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6682AD" w14:textId="77777777" w:rsidR="00455305" w:rsidRDefault="00455305">
      <w:pPr>
        <w:rPr>
          <w:b/>
          <w:sz w:val="24"/>
          <w:szCs w:val="24"/>
        </w:rPr>
      </w:pPr>
    </w:p>
    <w:p w14:paraId="3BAFD621" w14:textId="77777777" w:rsidR="00455305" w:rsidRDefault="00C50ED5">
      <w:pPr>
        <w:pBdr>
          <w:top w:val="nil"/>
          <w:left w:val="nil"/>
          <w:bottom w:val="nil"/>
          <w:right w:val="nil"/>
          <w:between w:val="nil"/>
        </w:pBdr>
        <w:spacing w:after="240" w:line="240" w:lineRule="auto"/>
        <w:ind w:left="54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FOR SERVICES</w:t>
      </w:r>
    </w:p>
    <w:p w14:paraId="63B67B11" w14:textId="77777777" w:rsidR="00455305" w:rsidRDefault="00C50ED5">
      <w:pPr>
        <w:pBdr>
          <w:top w:val="nil"/>
          <w:left w:val="nil"/>
          <w:bottom w:val="nil"/>
          <w:right w:val="nil"/>
          <w:between w:val="nil"/>
        </w:pBdr>
        <w:spacing w:after="240" w:line="240" w:lineRule="auto"/>
        <w:ind w:left="54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BETWEEN</w:t>
      </w:r>
    </w:p>
    <w:p w14:paraId="6A9C152A" w14:textId="77777777" w:rsidR="00455305" w:rsidRDefault="00C50ED5">
      <w:pPr>
        <w:pBdr>
          <w:top w:val="nil"/>
          <w:left w:val="nil"/>
          <w:bottom w:val="nil"/>
          <w:right w:val="nil"/>
          <w:between w:val="nil"/>
        </w:pBdr>
        <w:spacing w:after="240" w:line="240" w:lineRule="auto"/>
        <w:ind w:left="54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
    <w:p w14:paraId="00E4CBDF" w14:textId="77777777" w:rsidR="00455305" w:rsidRDefault="00C50ED5">
      <w:pPr>
        <w:pBdr>
          <w:top w:val="nil"/>
          <w:left w:val="nil"/>
          <w:bottom w:val="nil"/>
          <w:right w:val="nil"/>
          <w:between w:val="nil"/>
        </w:pBdr>
        <w:spacing w:after="240" w:line="240" w:lineRule="auto"/>
        <w:ind w:left="54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w:t>
      </w:r>
    </w:p>
    <w:p w14:paraId="646DD4CB" w14:textId="77777777" w:rsidR="00455305" w:rsidRDefault="00C50ED5">
      <w:pPr>
        <w:pBdr>
          <w:top w:val="nil"/>
          <w:left w:val="nil"/>
          <w:bottom w:val="nil"/>
          <w:right w:val="nil"/>
          <w:between w:val="nil"/>
        </w:pBdr>
        <w:spacing w:after="240" w:line="240" w:lineRule="auto"/>
        <w:ind w:left="54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PHILADELPHIA ENERGY AUTHORITY</w:t>
      </w:r>
    </w:p>
    <w:p w14:paraId="64896515" w14:textId="77777777" w:rsidR="00455305" w:rsidRDefault="00455305">
      <w:pPr>
        <w:pBdr>
          <w:top w:val="nil"/>
          <w:left w:val="nil"/>
          <w:bottom w:val="nil"/>
          <w:right w:val="nil"/>
          <w:between w:val="nil"/>
        </w:pBdr>
        <w:spacing w:after="240" w:line="240" w:lineRule="auto"/>
        <w:ind w:left="540" w:hanging="360"/>
        <w:jc w:val="center"/>
        <w:rPr>
          <w:rFonts w:ascii="Times New Roman" w:eastAsia="Times New Roman" w:hAnsi="Times New Roman" w:cs="Times New Roman"/>
          <w:color w:val="000000"/>
          <w:sz w:val="24"/>
          <w:szCs w:val="24"/>
        </w:rPr>
      </w:pPr>
    </w:p>
    <w:p w14:paraId="05F7CD2B" w14:textId="77777777" w:rsidR="00455305" w:rsidRDefault="00C50ED5">
      <w:pPr>
        <w:widowControl w:val="0"/>
        <w:pBdr>
          <w:top w:val="nil"/>
          <w:left w:val="nil"/>
          <w:bottom w:val="nil"/>
          <w:right w:val="nil"/>
          <w:between w:val="nil"/>
        </w:pBdr>
        <w:spacing w:after="24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This Program Agreement dated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between [company name], a solar installation company/a solar developer, (the </w:t>
      </w:r>
      <w:r>
        <w:rPr>
          <w:rFonts w:ascii="Times New Roman" w:eastAsia="Times New Roman" w:hAnsi="Times New Roman" w:cs="Times New Roman"/>
          <w:b/>
          <w:color w:val="000000"/>
          <w:sz w:val="24"/>
          <w:szCs w:val="24"/>
        </w:rPr>
        <w:t>Contractor</w:t>
      </w:r>
      <w:r>
        <w:rPr>
          <w:rFonts w:ascii="Times New Roman" w:eastAsia="Times New Roman" w:hAnsi="Times New Roman" w:cs="Times New Roman"/>
          <w:color w:val="000000"/>
          <w:sz w:val="24"/>
          <w:szCs w:val="24"/>
        </w:rPr>
        <w:t xml:space="preserve">) and the Philadelphia Energy Authority, a Pennsylvania Municipal Authority (the </w:t>
      </w:r>
      <w:r>
        <w:rPr>
          <w:rFonts w:ascii="Times New Roman" w:eastAsia="Times New Roman" w:hAnsi="Times New Roman" w:cs="Times New Roman"/>
          <w:b/>
          <w:color w:val="000000"/>
          <w:sz w:val="24"/>
          <w:szCs w:val="24"/>
        </w:rPr>
        <w:t>Authority</w:t>
      </w:r>
      <w:r>
        <w:rPr>
          <w:rFonts w:ascii="Times New Roman" w:eastAsia="Times New Roman" w:hAnsi="Times New Roman" w:cs="Times New Roman"/>
          <w:color w:val="000000"/>
          <w:sz w:val="24"/>
          <w:szCs w:val="24"/>
        </w:rPr>
        <w:t xml:space="preserve">) is entered into and effective as of [new date]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w:t>
      </w:r>
    </w:p>
    <w:p w14:paraId="0E86ABBD" w14:textId="77777777" w:rsidR="00455305" w:rsidRDefault="00C50ED5">
      <w:pPr>
        <w:widowControl w:val="0"/>
        <w:pBdr>
          <w:top w:val="nil"/>
          <w:left w:val="nil"/>
          <w:bottom w:val="nil"/>
          <w:right w:val="nil"/>
          <w:between w:val="nil"/>
        </w:pBdr>
        <w:spacing w:after="24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w:t>
      </w:r>
    </w:p>
    <w:p w14:paraId="5F771F37" w14:textId="77777777" w:rsidR="00455305" w:rsidRDefault="00C50ED5">
      <w:pPr>
        <w:widowControl w:val="0"/>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 is a municipal authority and political subdivision of the Commonwealth of Pennsylvania, formed by the City of Philadelphia under the Pennsylvania Municipality Authorities Act, 53 </w:t>
      </w:r>
      <w:proofErr w:type="spellStart"/>
      <w:r>
        <w:rPr>
          <w:rFonts w:ascii="Times New Roman" w:eastAsia="Times New Roman" w:hAnsi="Times New Roman" w:cs="Times New Roman"/>
          <w:color w:val="000000"/>
          <w:sz w:val="24"/>
          <w:szCs w:val="24"/>
        </w:rPr>
        <w:t>Pa.C.S</w:t>
      </w:r>
      <w:proofErr w:type="spellEnd"/>
      <w:r>
        <w:rPr>
          <w:rFonts w:ascii="Times New Roman" w:eastAsia="Times New Roman" w:hAnsi="Times New Roman" w:cs="Times New Roman"/>
          <w:color w:val="000000"/>
          <w:sz w:val="24"/>
          <w:szCs w:val="24"/>
        </w:rPr>
        <w:t xml:space="preserve">. </w:t>
      </w:r>
      <m:oMath>
        <m:r>
          <w:rPr>
            <w:rFonts w:ascii="Times New Roman" w:eastAsia="Times New Roman" w:hAnsi="Times New Roman" w:cs="Times New Roman"/>
            <w:color w:val="000000"/>
            <w:sz w:val="24"/>
            <w:szCs w:val="24"/>
          </w:rPr>
          <m:t>§</m:t>
        </m:r>
        <m:r>
          <w:rPr>
            <w:rFonts w:ascii="Cambria Math" w:eastAsia="Cambria Math" w:hAnsi="Cambria Math" w:cs="Cambria Math"/>
            <w:color w:val="000000"/>
            <w:sz w:val="24"/>
            <w:szCs w:val="24"/>
          </w:rPr>
          <m:t xml:space="preserve"> 5601 </m:t>
        </m:r>
        <m:r>
          <w:rPr>
            <w:rFonts w:ascii="Cambria Math" w:eastAsia="Cambria Math" w:hAnsi="Cambria Math" w:cs="Cambria Math"/>
            <w:color w:val="000000"/>
            <w:sz w:val="24"/>
            <w:szCs w:val="24"/>
          </w:rPr>
          <m:t>et</m:t>
        </m:r>
        <m:r>
          <w:rPr>
            <w:rFonts w:ascii="Cambria Math" w:eastAsia="Cambria Math" w:hAnsi="Cambria Math" w:cs="Cambria Math"/>
            <w:color w:val="000000"/>
            <w:sz w:val="24"/>
            <w:szCs w:val="24"/>
          </w:rPr>
          <m:t xml:space="preserve">. </m:t>
        </m:r>
        <m:r>
          <w:rPr>
            <w:rFonts w:ascii="Cambria Math" w:eastAsia="Cambria Math" w:hAnsi="Cambria Math" w:cs="Cambria Math"/>
            <w:color w:val="000000"/>
            <w:sz w:val="24"/>
            <w:szCs w:val="24"/>
          </w:rPr>
          <m:t>seq</m:t>
        </m:r>
        <m:r>
          <w:rPr>
            <w:rFonts w:ascii="Cambria Math" w:eastAsia="Cambria Math" w:hAnsi="Cambria Math" w:cs="Cambria Math"/>
            <w:color w:val="000000"/>
            <w:sz w:val="24"/>
            <w:szCs w:val="24"/>
          </w:rPr>
          <m:t xml:space="preserve">. </m:t>
        </m:r>
      </m:oMath>
      <w:r>
        <w:rPr>
          <w:rFonts w:ascii="Times New Roman" w:eastAsia="Times New Roman" w:hAnsi="Times New Roman" w:cs="Times New Roman"/>
          <w:color w:val="000000"/>
          <w:sz w:val="24"/>
          <w:szCs w:val="24"/>
        </w:rPr>
        <w:t>(“the Act”) for the purposes desc</w:t>
      </w:r>
      <w:proofErr w:type="spellStart"/>
      <w:r>
        <w:rPr>
          <w:rFonts w:ascii="Times New Roman" w:eastAsia="Times New Roman" w:hAnsi="Times New Roman" w:cs="Times New Roman"/>
          <w:color w:val="000000"/>
          <w:sz w:val="24"/>
          <w:szCs w:val="24"/>
        </w:rPr>
        <w:t>ribed</w:t>
      </w:r>
      <w:proofErr w:type="spellEnd"/>
      <w:r>
        <w:rPr>
          <w:rFonts w:ascii="Times New Roman" w:eastAsia="Times New Roman" w:hAnsi="Times New Roman" w:cs="Times New Roman"/>
          <w:color w:val="000000"/>
          <w:sz w:val="24"/>
          <w:szCs w:val="24"/>
        </w:rPr>
        <w:t xml:space="preserve"> in the Charter and included below: </w:t>
      </w:r>
    </w:p>
    <w:p w14:paraId="77F56B9A" w14:textId="77777777" w:rsidR="00455305" w:rsidRDefault="00C50ED5">
      <w:pPr>
        <w:widowControl w:val="0"/>
        <w:pBdr>
          <w:top w:val="nil"/>
          <w:left w:val="nil"/>
          <w:bottom w:val="nil"/>
          <w:right w:val="nil"/>
          <w:between w:val="nil"/>
        </w:pBdr>
        <w:spacing w:after="240" w:line="240" w:lineRule="auto"/>
        <w:ind w:left="14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Authority’s purposes and responsibilities shall be limited to actions for and concerning (</w:t>
      </w:r>
      <w:proofErr w:type="spellStart"/>
      <w:r>
        <w:rPr>
          <w:rFonts w:ascii="Times New Roman" w:eastAsia="Times New Roman" w:hAnsi="Times New Roman" w:cs="Times New Roman"/>
          <w:i/>
          <w:color w:val="000000"/>
          <w:sz w:val="24"/>
          <w:szCs w:val="24"/>
        </w:rPr>
        <w:t>i</w:t>
      </w:r>
      <w:proofErr w:type="spellEnd"/>
      <w:r>
        <w:rPr>
          <w:rFonts w:ascii="Times New Roman" w:eastAsia="Times New Roman" w:hAnsi="Times New Roman" w:cs="Times New Roman"/>
          <w:i/>
          <w:color w:val="000000"/>
          <w:sz w:val="24"/>
          <w:szCs w:val="24"/>
        </w:rPr>
        <w:t>) the development, facilitation and/or financing of energy storage and/or generation projects, (ii) the development, fa</w:t>
      </w:r>
      <w:r>
        <w:rPr>
          <w:rFonts w:ascii="Times New Roman" w:eastAsia="Times New Roman" w:hAnsi="Times New Roman" w:cs="Times New Roman"/>
          <w:i/>
          <w:color w:val="000000"/>
          <w:sz w:val="24"/>
          <w:szCs w:val="24"/>
        </w:rPr>
        <w:t>cilitation and/or financing of energy efficiency projects, and (iii) the purchase or facilitation of energy supply and energy services on behalf of the City of Philadelphia, government agencies, institutions and businesses, as well as the education of cons</w:t>
      </w:r>
      <w:r>
        <w:rPr>
          <w:rFonts w:ascii="Times New Roman" w:eastAsia="Times New Roman" w:hAnsi="Times New Roman" w:cs="Times New Roman"/>
          <w:i/>
          <w:color w:val="000000"/>
          <w:sz w:val="24"/>
          <w:szCs w:val="24"/>
        </w:rPr>
        <w:t>umers regarding choices available in the marketplace, and (iv) the promotion of a vital clean energy sector of the Philadelphia economy and increased employment in the sector by undertaking efforts to strengthen the markets for energy efficiency and energy</w:t>
      </w:r>
      <w:r>
        <w:rPr>
          <w:rFonts w:ascii="Times New Roman" w:eastAsia="Times New Roman" w:hAnsi="Times New Roman" w:cs="Times New Roman"/>
          <w:i/>
          <w:color w:val="000000"/>
          <w:sz w:val="24"/>
          <w:szCs w:val="24"/>
        </w:rPr>
        <w:t xml:space="preserve"> storage and generation projects. The Authority shall have and may exercise </w:t>
      </w:r>
      <w:proofErr w:type="gramStart"/>
      <w:r>
        <w:rPr>
          <w:rFonts w:ascii="Times New Roman" w:eastAsia="Times New Roman" w:hAnsi="Times New Roman" w:cs="Times New Roman"/>
          <w:i/>
          <w:color w:val="000000"/>
          <w:sz w:val="24"/>
          <w:szCs w:val="24"/>
        </w:rPr>
        <w:t>all of</w:t>
      </w:r>
      <w:proofErr w:type="gramEnd"/>
      <w:r>
        <w:rPr>
          <w:rFonts w:ascii="Times New Roman" w:eastAsia="Times New Roman" w:hAnsi="Times New Roman" w:cs="Times New Roman"/>
          <w:i/>
          <w:color w:val="000000"/>
          <w:sz w:val="24"/>
          <w:szCs w:val="24"/>
        </w:rPr>
        <w:t xml:space="preserve"> the powers set forth in the Act that are necessary or convenient for carrying out its purposes and responsibilities.</w:t>
      </w:r>
    </w:p>
    <w:p w14:paraId="1D2DDEFF" w14:textId="77777777" w:rsidR="00455305" w:rsidRDefault="00C50ED5">
      <w:pPr>
        <w:widowControl w:val="0"/>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this authority PEA established a successful progra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b/>
          <w:color w:val="000000"/>
          <w:sz w:val="24"/>
          <w:szCs w:val="24"/>
        </w:rPr>
        <w:t>Solarize Philly</w:t>
      </w:r>
      <w:r>
        <w:rPr>
          <w:rFonts w:ascii="Times New Roman" w:eastAsia="Times New Roman" w:hAnsi="Times New Roman" w:cs="Times New Roman"/>
          <w:color w:val="000000"/>
          <w:sz w:val="24"/>
          <w:szCs w:val="24"/>
        </w:rPr>
        <w:t xml:space="preserve">, to expand and support the solar energy industry in Philadelphia by facilitating residential and commercial solar development. PEA prequalified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solar Contractors (</w:t>
      </w:r>
      <w:r>
        <w:rPr>
          <w:rFonts w:ascii="Times New Roman" w:eastAsia="Times New Roman" w:hAnsi="Times New Roman" w:cs="Times New Roman"/>
          <w:b/>
          <w:color w:val="000000"/>
          <w:sz w:val="24"/>
          <w:szCs w:val="24"/>
        </w:rPr>
        <w:t>Contractors</w:t>
      </w:r>
      <w:r>
        <w:rPr>
          <w:rFonts w:ascii="Times New Roman" w:eastAsia="Times New Roman" w:hAnsi="Times New Roman" w:cs="Times New Roman"/>
          <w:color w:val="000000"/>
          <w:sz w:val="24"/>
          <w:szCs w:val="24"/>
        </w:rPr>
        <w:t>) to participate in that program. Since the launch of the program in 2017, Solarize Philly became the largest solarize initiative in the country. Solarize Philly facilitated 750 contracts for solar, for a total of 3.3 MW of contracted solar capacity and re</w:t>
      </w:r>
      <w:r>
        <w:rPr>
          <w:rFonts w:ascii="Times New Roman" w:eastAsia="Times New Roman" w:hAnsi="Times New Roman" w:cs="Times New Roman"/>
          <w:color w:val="000000"/>
          <w:sz w:val="24"/>
          <w:szCs w:val="24"/>
        </w:rPr>
        <w:t>presenting a greater than $12 million investment in Philadelphia’s clean energy economy. Over the first four phases, Solarize Philly helped create 98</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direct new jobs. </w:t>
      </w:r>
    </w:p>
    <w:p w14:paraId="03D08D6B" w14:textId="77777777" w:rsidR="00455305" w:rsidRDefault="00C50ED5">
      <w:pPr>
        <w:widowControl w:val="0"/>
        <w:numPr>
          <w:ilvl w:val="0"/>
          <w:numId w:val="1"/>
        </w:numPr>
        <w:pBdr>
          <w:top w:val="nil"/>
          <w:left w:val="nil"/>
          <w:bottom w:val="nil"/>
          <w:right w:val="nil"/>
          <w:between w:val="nil"/>
        </w:pBdr>
        <w:spacing w:after="240" w:line="240" w:lineRule="auto"/>
        <w:rPr>
          <w:color w:val="000000"/>
          <w:sz w:val="24"/>
          <w:szCs w:val="24"/>
        </w:rPr>
      </w:pPr>
      <w:r>
        <w:rPr>
          <w:rFonts w:ascii="Times New Roman" w:eastAsia="Times New Roman" w:hAnsi="Times New Roman" w:cs="Times New Roman"/>
          <w:color w:val="000000"/>
          <w:sz w:val="24"/>
          <w:szCs w:val="24"/>
        </w:rPr>
        <w:t>In 2020, PEA launched the Solar Savings Grant Program (SSGP), a residential rooftop sola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z w:val="24"/>
          <w:szCs w:val="24"/>
        </w:rPr>
        <w:lastRenderedPageBreak/>
        <w:t xml:space="preserve">program for low-and moderate-income households, previously called the Special Financing Pilot. SSGP is supporting </w:t>
      </w:r>
      <w:r>
        <w:rPr>
          <w:rFonts w:ascii="Times New Roman" w:eastAsia="Times New Roman" w:hAnsi="Times New Roman" w:cs="Times New Roman"/>
          <w:sz w:val="24"/>
          <w:szCs w:val="24"/>
        </w:rPr>
        <w:t xml:space="preserve">50 </w:t>
      </w:r>
      <w:r>
        <w:rPr>
          <w:rFonts w:ascii="Times New Roman" w:eastAsia="Times New Roman" w:hAnsi="Times New Roman" w:cs="Times New Roman"/>
          <w:color w:val="000000"/>
          <w:sz w:val="24"/>
          <w:szCs w:val="24"/>
        </w:rPr>
        <w:t>LMI households to go solar as part of Solarize Philly Phase 4. PEA intends to scale up this financing model for 1,000 LMI households in t</w:t>
      </w:r>
      <w:r>
        <w:rPr>
          <w:rFonts w:ascii="Times New Roman" w:eastAsia="Times New Roman" w:hAnsi="Times New Roman" w:cs="Times New Roman"/>
          <w:color w:val="000000"/>
          <w:sz w:val="24"/>
          <w:szCs w:val="24"/>
        </w:rPr>
        <w:t>he coming years.</w:t>
      </w:r>
    </w:p>
    <w:p w14:paraId="72CDFEDC" w14:textId="77777777" w:rsidR="00455305" w:rsidRDefault="00C50ED5">
      <w:pPr>
        <w:widowControl w:val="0"/>
        <w:numPr>
          <w:ilvl w:val="0"/>
          <w:numId w:val="1"/>
        </w:numPr>
        <w:pBdr>
          <w:top w:val="nil"/>
          <w:left w:val="nil"/>
          <w:bottom w:val="nil"/>
          <w:right w:val="nil"/>
          <w:between w:val="nil"/>
        </w:pBdr>
        <w:spacing w:after="240" w:line="240" w:lineRule="auto"/>
        <w:rPr>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rief background of the installer]</w:t>
      </w:r>
    </w:p>
    <w:p w14:paraId="63B73894" w14:textId="77777777" w:rsidR="00455305" w:rsidRDefault="00C50ED5">
      <w:pPr>
        <w:widowControl w:val="0"/>
        <w:numPr>
          <w:ilvl w:val="0"/>
          <w:numId w:val="1"/>
        </w:numPr>
        <w:pBdr>
          <w:top w:val="nil"/>
          <w:left w:val="nil"/>
          <w:bottom w:val="nil"/>
          <w:right w:val="nil"/>
          <w:between w:val="nil"/>
        </w:pBdr>
        <w:spacing w:after="240" w:line="240" w:lineRule="auto"/>
        <w:rPr>
          <w:rFonts w:ascii="Cambria" w:eastAsia="Cambria" w:hAnsi="Cambria" w:cs="Cambria"/>
          <w:color w:val="000000"/>
          <w:sz w:val="24"/>
          <w:szCs w:val="24"/>
        </w:rPr>
      </w:pPr>
      <w:r>
        <w:rPr>
          <w:rFonts w:ascii="Times New Roman" w:eastAsia="Times New Roman" w:hAnsi="Times New Roman" w:cs="Times New Roman"/>
          <w:sz w:val="24"/>
          <w:szCs w:val="24"/>
          <w:highlight w:val="white"/>
        </w:rPr>
        <w:t>PEA invited Request for Proposals (“RFP”) from Contractors</w:t>
      </w:r>
      <w:r>
        <w:rPr>
          <w:rFonts w:ascii="Times New Roman" w:eastAsia="Times New Roman" w:hAnsi="Times New Roman" w:cs="Times New Roman"/>
          <w:sz w:val="24"/>
          <w:szCs w:val="24"/>
        </w:rPr>
        <w:t xml:space="preserve"> to deliver cost-competitive solar installation and financing options for Solarize Philly.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PEA selected Contractors based on the “Evaluation Crit</w:t>
      </w:r>
      <w:r>
        <w:rPr>
          <w:rFonts w:ascii="Times New Roman" w:eastAsia="Times New Roman" w:hAnsi="Times New Roman" w:cs="Times New Roman"/>
          <w:sz w:val="24"/>
          <w:szCs w:val="24"/>
        </w:rPr>
        <w:t>eria” mentioned in the RFP.</w:t>
      </w:r>
    </w:p>
    <w:p w14:paraId="07026CF2" w14:textId="77777777" w:rsidR="00455305" w:rsidRDefault="00C50ED5">
      <w:pPr>
        <w:widowControl w:val="0"/>
        <w:numPr>
          <w:ilvl w:val="0"/>
          <w:numId w:val="1"/>
        </w:numPr>
        <w:spacing w:after="240" w:line="240" w:lineRule="auto"/>
        <w:rPr>
          <w:sz w:val="24"/>
          <w:szCs w:val="24"/>
        </w:rPr>
      </w:pPr>
      <w:r>
        <w:rPr>
          <w:rFonts w:ascii="Times New Roman" w:eastAsia="Times New Roman" w:hAnsi="Times New Roman" w:cs="Times New Roman"/>
          <w:sz w:val="24"/>
          <w:szCs w:val="24"/>
        </w:rPr>
        <w:t xml:space="preserve">This contract is for a two-year term from Summer 2021 through Spring 2023. </w:t>
      </w:r>
    </w:p>
    <w:p w14:paraId="031A37F7" w14:textId="77777777" w:rsidR="00455305" w:rsidRDefault="00455305">
      <w:pPr>
        <w:widowControl w:val="0"/>
        <w:spacing w:after="0" w:line="240" w:lineRule="auto"/>
        <w:ind w:left="900" w:right="885"/>
      </w:pPr>
    </w:p>
    <w:p w14:paraId="1FE1AD1D" w14:textId="77777777" w:rsidR="00455305" w:rsidRDefault="00C50ED5">
      <w:pPr>
        <w:widowControl w:val="0"/>
        <w:pBdr>
          <w:top w:val="nil"/>
          <w:left w:val="nil"/>
          <w:bottom w:val="nil"/>
          <w:right w:val="nil"/>
          <w:between w:val="nil"/>
        </w:pBd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AGREEMENTS</w:t>
      </w:r>
    </w:p>
    <w:p w14:paraId="2FBAF5B9" w14:textId="77777777" w:rsidR="00455305" w:rsidRDefault="00C50E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consideration of the Background and the terms and conditions contained herein, and intending to be legally bound, PEA and Contractor agree as follows:</w:t>
      </w:r>
    </w:p>
    <w:p w14:paraId="32718FED" w14:textId="77777777" w:rsidR="00455305" w:rsidRDefault="00C50ED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DEFINITIONS</w:t>
      </w:r>
    </w:p>
    <w:p w14:paraId="49AB4925" w14:textId="77777777" w:rsidR="00455305" w:rsidRDefault="00C50ED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Capitalized terms used in this Agreement have the meanings set forth below unless the context clearly indicates otherwise.</w:t>
      </w:r>
    </w:p>
    <w:p w14:paraId="4B21E64F"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8D44AE"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 means this Agreement between Contractor and the Philadelphia Energy Authority.</w:t>
      </w:r>
    </w:p>
    <w:p w14:paraId="3C90BB33"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means the City of Philadelphia.</w:t>
      </w:r>
    </w:p>
    <w:p w14:paraId="176A7443"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means a Philadelphia property owner who has expressed interest in installing a solar PV system as part of Solarize Philly, r</w:t>
      </w:r>
      <w:r>
        <w:rPr>
          <w:rFonts w:ascii="Times New Roman" w:eastAsia="Times New Roman" w:hAnsi="Times New Roman" w:cs="Times New Roman"/>
          <w:sz w:val="24"/>
          <w:szCs w:val="24"/>
        </w:rPr>
        <w:t>ecruited either by Contractor or PEA. The Customer may choose to sign a contract with the Contractor to get a solar PV system installed.</w:t>
      </w:r>
    </w:p>
    <w:p w14:paraId="69FAF4EC"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Contract</w:t>
      </w:r>
      <w:r>
        <w:rPr>
          <w:rFonts w:ascii="Times New Roman" w:eastAsia="Times New Roman" w:hAnsi="Times New Roman" w:cs="Times New Roman"/>
          <w:color w:val="000000"/>
          <w:sz w:val="24"/>
          <w:szCs w:val="24"/>
        </w:rPr>
        <w:t xml:space="preserve"> – means the signed agreement for purchase of a solar PV system between a Customer and the Contractor.</w:t>
      </w:r>
    </w:p>
    <w:p w14:paraId="5B92DF9E"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Manual</w:t>
      </w:r>
      <w:r>
        <w:rPr>
          <w:rFonts w:ascii="Times New Roman" w:eastAsia="Times New Roman" w:hAnsi="Times New Roman" w:cs="Times New Roman"/>
          <w:color w:val="000000"/>
          <w:sz w:val="24"/>
          <w:szCs w:val="24"/>
        </w:rPr>
        <w:t xml:space="preserve"> – means a manual provided by a Contractor to a Customer outlining how a Customer’s solar PV system works, an explanation of how the Customer can monitor the solar PV system’s output, how to identify issues, and the process to address any i</w:t>
      </w:r>
      <w:r>
        <w:rPr>
          <w:rFonts w:ascii="Times New Roman" w:eastAsia="Times New Roman" w:hAnsi="Times New Roman" w:cs="Times New Roman"/>
          <w:color w:val="000000"/>
          <w:sz w:val="24"/>
          <w:szCs w:val="24"/>
        </w:rPr>
        <w:t>ssues as they arise.</w:t>
      </w:r>
    </w:p>
    <w:p w14:paraId="2C99A118"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CRM</w:t>
      </w:r>
      <w:r>
        <w:rPr>
          <w:rFonts w:ascii="Times New Roman" w:eastAsia="Times New Roman" w:hAnsi="Times New Roman" w:cs="Times New Roman"/>
          <w:color w:val="000000"/>
          <w:sz w:val="24"/>
          <w:szCs w:val="24"/>
        </w:rPr>
        <w:t xml:space="preserve"> – means the Customer Relationship Management software endorsed by PEA for tracking Solarize Philly Customers.</w:t>
      </w:r>
    </w:p>
    <w:p w14:paraId="1CC5D064"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Enrollment Period</w:t>
      </w:r>
      <w:r>
        <w:rPr>
          <w:rFonts w:ascii="Times New Roman" w:eastAsia="Times New Roman" w:hAnsi="Times New Roman" w:cs="Times New Roman"/>
          <w:color w:val="000000"/>
          <w:sz w:val="24"/>
          <w:szCs w:val="24"/>
        </w:rPr>
        <w:t xml:space="preserve"> – means the </w:t>
      </w:r>
      <w:proofErr w:type="gramStart"/>
      <w:r>
        <w:rPr>
          <w:rFonts w:ascii="Times New Roman" w:eastAsia="Times New Roman" w:hAnsi="Times New Roman" w:cs="Times New Roman"/>
          <w:color w:val="000000"/>
          <w:sz w:val="24"/>
          <w:szCs w:val="24"/>
        </w:rPr>
        <w:t>time period</w:t>
      </w:r>
      <w:proofErr w:type="gramEnd"/>
      <w:r>
        <w:rPr>
          <w:rFonts w:ascii="Times New Roman" w:eastAsia="Times New Roman" w:hAnsi="Times New Roman" w:cs="Times New Roman"/>
          <w:color w:val="000000"/>
          <w:sz w:val="24"/>
          <w:szCs w:val="24"/>
        </w:rPr>
        <w:t xml:space="preserve"> during which Customers can sign a Customer Contract and receive the benefits as</w:t>
      </w:r>
      <w:r>
        <w:rPr>
          <w:rFonts w:ascii="Times New Roman" w:eastAsia="Times New Roman" w:hAnsi="Times New Roman" w:cs="Times New Roman"/>
          <w:color w:val="000000"/>
          <w:sz w:val="24"/>
          <w:szCs w:val="24"/>
        </w:rPr>
        <w:t>sociated with participation in Solarize Philly. PEA may extend the Enrollment Period at its discretion.</w:t>
      </w:r>
    </w:p>
    <w:p w14:paraId="6BD8486B"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Contractor</w:t>
      </w:r>
      <w:r>
        <w:rPr>
          <w:rFonts w:ascii="Times New Roman" w:eastAsia="Times New Roman" w:hAnsi="Times New Roman" w:cs="Times New Roman"/>
          <w:color w:val="000000"/>
          <w:sz w:val="24"/>
          <w:szCs w:val="24"/>
        </w:rPr>
        <w:t xml:space="preserve"> – means the solar PV installation or development company signed on this Agreement.</w:t>
      </w:r>
    </w:p>
    <w:p w14:paraId="635F24A2"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Contractor Check-In Meeting</w:t>
      </w:r>
      <w:r>
        <w:rPr>
          <w:rFonts w:ascii="Times New Roman" w:eastAsia="Times New Roman" w:hAnsi="Times New Roman" w:cs="Times New Roman"/>
          <w:color w:val="000000"/>
          <w:sz w:val="24"/>
          <w:szCs w:val="24"/>
        </w:rPr>
        <w:t xml:space="preserve"> – means the weekly meeting bet</w:t>
      </w:r>
      <w:r>
        <w:rPr>
          <w:rFonts w:ascii="Times New Roman" w:eastAsia="Times New Roman" w:hAnsi="Times New Roman" w:cs="Times New Roman"/>
          <w:color w:val="000000"/>
          <w:sz w:val="24"/>
          <w:szCs w:val="24"/>
        </w:rPr>
        <w:t>ween PEA and all pre-approved Solarize Philly Contractors to review program administration, questions, and procedures.</w:t>
      </w:r>
    </w:p>
    <w:p w14:paraId="540D4D1E"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Party</w:t>
      </w:r>
      <w:r>
        <w:rPr>
          <w:rFonts w:ascii="Times New Roman" w:eastAsia="Times New Roman" w:hAnsi="Times New Roman" w:cs="Times New Roman"/>
          <w:color w:val="000000"/>
          <w:sz w:val="24"/>
          <w:szCs w:val="24"/>
        </w:rPr>
        <w:t xml:space="preserve"> – means either PEA or Contractor. </w:t>
      </w:r>
    </w:p>
    <w:p w14:paraId="1D5451D1"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PEA</w:t>
      </w:r>
      <w:r>
        <w:rPr>
          <w:rFonts w:ascii="Times New Roman" w:eastAsia="Times New Roman" w:hAnsi="Times New Roman" w:cs="Times New Roman"/>
          <w:color w:val="000000"/>
          <w:sz w:val="24"/>
          <w:szCs w:val="24"/>
        </w:rPr>
        <w:t xml:space="preserve"> – means the Philadelphia Energy Authority.</w:t>
      </w:r>
    </w:p>
    <w:p w14:paraId="46D37134"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Program Fee</w:t>
      </w:r>
      <w:r>
        <w:rPr>
          <w:rFonts w:ascii="Times New Roman" w:eastAsia="Times New Roman" w:hAnsi="Times New Roman" w:cs="Times New Roman"/>
          <w:color w:val="000000"/>
          <w:sz w:val="24"/>
          <w:szCs w:val="24"/>
        </w:rPr>
        <w:t xml:space="preserve"> – means the fee paid by the Contracto</w:t>
      </w:r>
      <w:r>
        <w:rPr>
          <w:rFonts w:ascii="Times New Roman" w:eastAsia="Times New Roman" w:hAnsi="Times New Roman" w:cs="Times New Roman"/>
          <w:color w:val="000000"/>
          <w:sz w:val="24"/>
          <w:szCs w:val="24"/>
        </w:rPr>
        <w:t xml:space="preserve">r to PEA at the end of a Solarize Philly enrollment period for participation in Solarize Philly. Program Fees are calculated on a $/watt per-Project basis. </w:t>
      </w:r>
    </w:p>
    <w:p w14:paraId="38AAAD29"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Program Fee Report </w:t>
      </w:r>
      <w:r>
        <w:rPr>
          <w:rFonts w:ascii="Times New Roman" w:eastAsia="Times New Roman" w:hAnsi="Times New Roman" w:cs="Times New Roman"/>
          <w:color w:val="000000"/>
          <w:sz w:val="24"/>
          <w:szCs w:val="24"/>
        </w:rPr>
        <w:t>– means the report compiled by PEA at the end of a Solarize Philly enrollment pe</w:t>
      </w:r>
      <w:r>
        <w:rPr>
          <w:rFonts w:ascii="Times New Roman" w:eastAsia="Times New Roman" w:hAnsi="Times New Roman" w:cs="Times New Roman"/>
          <w:color w:val="000000"/>
          <w:sz w:val="24"/>
          <w:szCs w:val="24"/>
        </w:rPr>
        <w:t xml:space="preserve">riod listing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a Contractor’s Solarize Philly Projects and calculating the total Program Fees owed to PEA.</w:t>
      </w:r>
    </w:p>
    <w:p w14:paraId="06C1CC80"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w:t>
      </w:r>
      <w:r>
        <w:rPr>
          <w:rFonts w:ascii="Times New Roman" w:eastAsia="Times New Roman" w:hAnsi="Times New Roman" w:cs="Times New Roman"/>
          <w:color w:val="000000"/>
          <w:sz w:val="24"/>
          <w:szCs w:val="24"/>
        </w:rPr>
        <w:t xml:space="preserve"> – means a Customer’s solar PV system designed by Contractor.</w:t>
      </w:r>
    </w:p>
    <w:p w14:paraId="53CEEC5E"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Proposal</w:t>
      </w:r>
      <w:r>
        <w:rPr>
          <w:rFonts w:ascii="Times New Roman" w:eastAsia="Times New Roman" w:hAnsi="Times New Roman" w:cs="Times New Roman"/>
          <w:color w:val="000000"/>
          <w:sz w:val="24"/>
          <w:szCs w:val="24"/>
        </w:rPr>
        <w:t xml:space="preserve"> – means a solar PV design and cost estimate generated by Contracto</w:t>
      </w:r>
      <w:r>
        <w:rPr>
          <w:rFonts w:ascii="Times New Roman" w:eastAsia="Times New Roman" w:hAnsi="Times New Roman" w:cs="Times New Roman"/>
          <w:color w:val="000000"/>
          <w:sz w:val="24"/>
          <w:szCs w:val="24"/>
        </w:rPr>
        <w:t xml:space="preserve">r for Customer based on available roof space and electrical consumption. Proposal should maximize expected Customer bill savings. </w:t>
      </w:r>
    </w:p>
    <w:p w14:paraId="444EAFE2"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Quality Assurance Assessment</w:t>
      </w:r>
      <w:r>
        <w:rPr>
          <w:rFonts w:ascii="Times New Roman" w:eastAsia="Times New Roman" w:hAnsi="Times New Roman" w:cs="Times New Roman"/>
          <w:color w:val="000000"/>
          <w:sz w:val="24"/>
          <w:szCs w:val="24"/>
        </w:rPr>
        <w:t xml:space="preserve"> – means an on-site assessment of Contractor’s solar PV projects by a third-party inspector to as</w:t>
      </w:r>
      <w:r>
        <w:rPr>
          <w:rFonts w:ascii="Times New Roman" w:eastAsia="Times New Roman" w:hAnsi="Times New Roman" w:cs="Times New Roman"/>
          <w:color w:val="000000"/>
          <w:sz w:val="24"/>
          <w:szCs w:val="24"/>
        </w:rPr>
        <w:t>sess Contractor’s use of installation best practices.</w:t>
      </w:r>
    </w:p>
    <w:p w14:paraId="19BE53DC"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Remote Site Assessment</w:t>
      </w:r>
      <w:r>
        <w:rPr>
          <w:rFonts w:ascii="Times New Roman" w:eastAsia="Times New Roman" w:hAnsi="Times New Roman" w:cs="Times New Roman"/>
          <w:color w:val="000000"/>
          <w:sz w:val="24"/>
          <w:szCs w:val="24"/>
        </w:rPr>
        <w:t xml:space="preserve"> – means an initial review of project viability using satellite imagery used to determine if solar is a good fit for the Customer.</w:t>
      </w:r>
    </w:p>
    <w:p w14:paraId="35A3E1D5"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Site Visit</w:t>
      </w:r>
      <w:r>
        <w:rPr>
          <w:rFonts w:ascii="Times New Roman" w:eastAsia="Times New Roman" w:hAnsi="Times New Roman" w:cs="Times New Roman"/>
          <w:color w:val="000000"/>
          <w:sz w:val="24"/>
          <w:szCs w:val="24"/>
        </w:rPr>
        <w:t xml:space="preserve"> – means a meeting between the Customer</w:t>
      </w:r>
      <w:r>
        <w:rPr>
          <w:rFonts w:ascii="Times New Roman" w:eastAsia="Times New Roman" w:hAnsi="Times New Roman" w:cs="Times New Roman"/>
          <w:color w:val="000000"/>
          <w:sz w:val="24"/>
          <w:szCs w:val="24"/>
        </w:rPr>
        <w:t xml:space="preserve"> and a salesperson from the Contractor to discuss a Proposal or to evaluate the property’s ability to support solar.</w:t>
      </w:r>
    </w:p>
    <w:p w14:paraId="6B1B8A15"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Solarize Philly Manual</w:t>
      </w:r>
      <w:r>
        <w:rPr>
          <w:rFonts w:ascii="Times New Roman" w:eastAsia="Times New Roman" w:hAnsi="Times New Roman" w:cs="Times New Roman"/>
          <w:color w:val="000000"/>
          <w:sz w:val="24"/>
          <w:szCs w:val="24"/>
        </w:rPr>
        <w:t xml:space="preserve"> – means a document issued to Contractor by PEA at the start of the Enrollment Period with program details.</w:t>
      </w:r>
    </w:p>
    <w:p w14:paraId="1A8D4270"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Work</w:t>
      </w:r>
      <w:r>
        <w:rPr>
          <w:rFonts w:ascii="Times New Roman" w:eastAsia="Times New Roman" w:hAnsi="Times New Roman" w:cs="Times New Roman"/>
          <w:color w:val="000000"/>
          <w:sz w:val="24"/>
          <w:szCs w:val="24"/>
        </w:rPr>
        <w:t xml:space="preserve"> – means the responsibilities of the Contractor set forth in this Agreement. </w:t>
      </w:r>
    </w:p>
    <w:p w14:paraId="383A9170" w14:textId="77777777" w:rsidR="00455305"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SREC </w:t>
      </w:r>
      <w:r>
        <w:rPr>
          <w:rFonts w:ascii="Times New Roman" w:eastAsia="Times New Roman" w:hAnsi="Times New Roman" w:cs="Times New Roman"/>
          <w:sz w:val="24"/>
          <w:szCs w:val="24"/>
        </w:rPr>
        <w:t>– means an Alternative Energy Credit from a solar photovoltaic or other solar electric energy alternative energy source as defined in 73 P.S. Section 1648.2</w:t>
      </w:r>
    </w:p>
    <w:p w14:paraId="39EA4BDB" w14:textId="743BC85F" w:rsidR="00455305" w:rsidRPr="00DE425C" w:rsidRDefault="00C50ED5">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Placed in Servic</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 means that the construction of a solar PV system was completed, and PECO approved connecting the system to the grid (interconnection).</w:t>
      </w:r>
    </w:p>
    <w:p w14:paraId="3482D880" w14:textId="77777777" w:rsidR="00DE425C" w:rsidRDefault="00DE425C" w:rsidP="00DE425C">
      <w:pPr>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p>
    <w:p w14:paraId="6C6CE60D" w14:textId="77777777" w:rsidR="00455305" w:rsidRDefault="00C50ED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PURPOSE</w:t>
      </w:r>
    </w:p>
    <w:p w14:paraId="28C2643B"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48BE74D" w14:textId="1AB8873C" w:rsidR="00455305" w:rsidRDefault="00C50ED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Agreement is to establish terms which Contractor will observe as a participant in the Solarize Philly campaign of the Philadelphia Energy Authority. </w:t>
      </w:r>
    </w:p>
    <w:p w14:paraId="3428CF61" w14:textId="77777777" w:rsidR="00DE425C" w:rsidRDefault="00DE425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3553D5"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DDEA93" w14:textId="77777777" w:rsidR="00455305" w:rsidRDefault="00C50ED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TERMS AND KEY DATES</w:t>
      </w:r>
    </w:p>
    <w:p w14:paraId="0A7CB4DD"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33433F" w14:textId="77777777" w:rsidR="00455305" w:rsidRDefault="00C50ED5">
      <w:pPr>
        <w:widowControl w:val="0"/>
        <w:numPr>
          <w:ilvl w:val="1"/>
          <w:numId w:val="6"/>
        </w:numPr>
        <w:pBdr>
          <w:top w:val="nil"/>
          <w:left w:val="nil"/>
          <w:bottom w:val="nil"/>
          <w:right w:val="nil"/>
          <w:between w:val="nil"/>
        </w:pBdr>
        <w:spacing w:after="0" w:line="240" w:lineRule="auto"/>
        <w:ind w:left="540" w:hanging="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This Agreement is in effect from the Effective Date until th</w:t>
      </w:r>
      <w:r>
        <w:rPr>
          <w:rFonts w:ascii="Times New Roman" w:eastAsia="Times New Roman" w:hAnsi="Times New Roman" w:cs="Times New Roman"/>
          <w:color w:val="000000"/>
          <w:sz w:val="24"/>
          <w:szCs w:val="24"/>
        </w:rPr>
        <w:t>e date on which the final Project has been placed in Service that was contracted during the Enrollment Period and all reporting requirements have been fulfilled. The following sections of this Agreement survive the term of the Agreement: Sections 4(d); 5(c</w:t>
      </w:r>
      <w:r>
        <w:rPr>
          <w:rFonts w:ascii="Times New Roman" w:eastAsia="Times New Roman" w:hAnsi="Times New Roman" w:cs="Times New Roman"/>
          <w:color w:val="000000"/>
          <w:sz w:val="24"/>
          <w:szCs w:val="24"/>
        </w:rPr>
        <w:t>)(iv); 8; 9; 11; 12; 14; 15; 16; 17; 18; 21; 22 and 23.</w:t>
      </w:r>
      <w:r>
        <w:rPr>
          <w:rFonts w:ascii="Times New Roman" w:eastAsia="Times New Roman" w:hAnsi="Times New Roman" w:cs="Times New Roman"/>
          <w:color w:val="000000"/>
          <w:sz w:val="24"/>
          <w:szCs w:val="24"/>
        </w:rPr>
        <w:br/>
      </w:r>
    </w:p>
    <w:p w14:paraId="62A7B43B" w14:textId="77777777" w:rsidR="00455305" w:rsidRDefault="00C50ED5">
      <w:pPr>
        <w:widowControl w:val="0"/>
        <w:numPr>
          <w:ilvl w:val="1"/>
          <w:numId w:val="6"/>
        </w:num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shall have the continuing option to renew this Agreement for successive Enrollment Periods for up to three years.</w:t>
      </w:r>
    </w:p>
    <w:p w14:paraId="56BA2E73" w14:textId="77777777" w:rsidR="00455305" w:rsidRDefault="00455305">
      <w:pPr>
        <w:widowControl w:val="0"/>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p>
    <w:p w14:paraId="3F94C4A6" w14:textId="77777777" w:rsidR="00455305" w:rsidRDefault="00C50ED5">
      <w:pPr>
        <w:widowControl w:val="0"/>
        <w:numPr>
          <w:ilvl w:val="1"/>
          <w:numId w:val="6"/>
        </w:num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Contracts between the Contractor and Solarize Philly Customers must be signed by</w:t>
      </w:r>
      <w:r>
        <w:rPr>
          <w:rFonts w:ascii="Times New Roman" w:eastAsia="Times New Roman" w:hAnsi="Times New Roman" w:cs="Times New Roman"/>
          <w:color w:val="000000"/>
          <w:sz w:val="24"/>
          <w:szCs w:val="24"/>
        </w:rPr>
        <w:t xml:space="preserve"> the end of each Enrollment Period, as defined in the Solarize Philly Manual. Contractor must commit to placing in service all Solarize Philly installations within 120 days of the date on which the Customer signed the Contract, with the exception of delays</w:t>
      </w:r>
      <w:r>
        <w:rPr>
          <w:rFonts w:ascii="Times New Roman" w:eastAsia="Times New Roman" w:hAnsi="Times New Roman" w:cs="Times New Roman"/>
          <w:color w:val="000000"/>
          <w:sz w:val="24"/>
          <w:szCs w:val="24"/>
        </w:rPr>
        <w:t xml:space="preserve"> prompted by any act or circumstance beyond Contractor’s reasonable control, such as utility upgrades required by PECO as part of system interconnection, or for other good cause approved by PEA.</w:t>
      </w:r>
    </w:p>
    <w:p w14:paraId="4948EA19" w14:textId="77777777" w:rsidR="00455305" w:rsidRDefault="00455305">
      <w:pPr>
        <w:widowControl w:val="0"/>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p>
    <w:p w14:paraId="0D499A1A" w14:textId="77777777" w:rsidR="00455305" w:rsidRDefault="00C50ED5">
      <w:pPr>
        <w:widowControl w:val="0"/>
        <w:numPr>
          <w:ilvl w:val="1"/>
          <w:numId w:val="6"/>
        </w:num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will owe program fees to PEA for any Customers that they recruit or re-engage in Philadelphia or that are referred to Contractor by PEA during the Enrollment Period. This includes all Customers engaged by Contractor in Philadelphia during the En</w:t>
      </w:r>
      <w:r>
        <w:rPr>
          <w:rFonts w:ascii="Times New Roman" w:eastAsia="Times New Roman" w:hAnsi="Times New Roman" w:cs="Times New Roman"/>
          <w:color w:val="000000"/>
          <w:sz w:val="24"/>
          <w:szCs w:val="24"/>
        </w:rPr>
        <w:t>rollment regardless of how the Customer is recruited, whether by door-to-door sales, online advertising, prior customer referral or otherwise.</w:t>
      </w:r>
    </w:p>
    <w:p w14:paraId="5BA982D4" w14:textId="77777777" w:rsidR="00455305" w:rsidRDefault="0045530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10CDF60" w14:textId="77777777" w:rsidR="00455305" w:rsidRDefault="00C50ED5">
      <w:pPr>
        <w:widowControl w:val="0"/>
        <w:numPr>
          <w:ilvl w:val="1"/>
          <w:numId w:val="6"/>
        </w:num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program fee requirement applies even if the Customer signs a Contract after the close of the Enrollment Peri</w:t>
      </w:r>
      <w:r>
        <w:rPr>
          <w:rFonts w:ascii="Times New Roman" w:eastAsia="Times New Roman" w:hAnsi="Times New Roman" w:cs="Times New Roman"/>
          <w:color w:val="000000"/>
          <w:sz w:val="24"/>
          <w:szCs w:val="24"/>
        </w:rPr>
        <w:t xml:space="preserve">od except as described in Section 3.f. Contractor must notify PEA of the installation date and DC system size of any Project contracted outside of the Enrollment Period within 5 business days of the installation. PEA will invoice Contractor on a quarterly </w:t>
      </w:r>
      <w:r>
        <w:rPr>
          <w:rFonts w:ascii="Times New Roman" w:eastAsia="Times New Roman" w:hAnsi="Times New Roman" w:cs="Times New Roman"/>
          <w:color w:val="000000"/>
          <w:sz w:val="24"/>
          <w:szCs w:val="24"/>
        </w:rPr>
        <w:t>basis for the program fees for these installations. These invoiced fees will be due 30 days from the date of the invoice.</w:t>
      </w:r>
    </w:p>
    <w:p w14:paraId="35E22FFB"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577C50"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48D184" w14:textId="77777777" w:rsidR="00455305" w:rsidRDefault="00C50ED5">
      <w:pPr>
        <w:widowControl w:val="0"/>
        <w:numPr>
          <w:ilvl w:val="0"/>
          <w:numId w:val="5"/>
        </w:numPr>
        <w:pBdr>
          <w:top w:val="nil"/>
          <w:left w:val="nil"/>
          <w:bottom w:val="nil"/>
          <w:right w:val="nil"/>
          <w:between w:val="nil"/>
        </w:pBdr>
        <w:spacing w:after="240" w:line="240" w:lineRule="auto"/>
        <w:ind w:hanging="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PROTECTIONS</w:t>
      </w:r>
      <w:r>
        <w:rPr>
          <w:rFonts w:ascii="Times New Roman" w:eastAsia="Times New Roman" w:hAnsi="Times New Roman" w:cs="Times New Roman"/>
          <w:color w:val="000000"/>
          <w:sz w:val="24"/>
          <w:szCs w:val="24"/>
        </w:rPr>
        <w:t xml:space="preserve">  </w:t>
      </w:r>
    </w:p>
    <w:p w14:paraId="089AA799" w14:textId="77777777" w:rsidR="00455305" w:rsidRDefault="00C50ED5">
      <w:pPr>
        <w:widowControl w:val="0"/>
        <w:numPr>
          <w:ilvl w:val="1"/>
          <w:numId w:val="7"/>
        </w:numPr>
        <w:pBdr>
          <w:top w:val="nil"/>
          <w:left w:val="nil"/>
          <w:bottom w:val="nil"/>
          <w:right w:val="nil"/>
          <w:between w:val="nil"/>
        </w:pBdr>
        <w:spacing w:after="120" w:line="240" w:lineRule="auto"/>
        <w:ind w:left="540"/>
        <w:rPr>
          <w:rFonts w:ascii="Times New Roman" w:eastAsia="Times New Roman" w:hAnsi="Times New Roman" w:cs="Times New Roman"/>
          <w:color w:val="000000"/>
          <w:sz w:val="24"/>
          <w:szCs w:val="24"/>
        </w:rPr>
      </w:pPr>
      <w:hyperlink r:id="rId8">
        <w:r>
          <w:rPr>
            <w:rFonts w:ascii="Times New Roman" w:eastAsia="Times New Roman" w:hAnsi="Times New Roman" w:cs="Times New Roman"/>
            <w:b/>
            <w:color w:val="000000"/>
            <w:sz w:val="24"/>
            <w:szCs w:val="24"/>
          </w:rPr>
          <w:t>Most Favored Pricing</w:t>
        </w:r>
      </w:hyperlink>
      <w:r>
        <w:rPr>
          <w:rFonts w:ascii="Times New Roman" w:eastAsia="Times New Roman" w:hAnsi="Times New Roman" w:cs="Times New Roman"/>
          <w:color w:val="000000"/>
          <w:sz w:val="24"/>
          <w:szCs w:val="24"/>
          <w:highlight w:val="white"/>
        </w:rPr>
        <w:t>. Contractor warrants that the prices charged for the Work are not in excess of the lowest prices presently charged by Contractor to other similarly situated custom</w:t>
      </w:r>
      <w:r>
        <w:rPr>
          <w:rFonts w:ascii="Times New Roman" w:eastAsia="Times New Roman" w:hAnsi="Times New Roman" w:cs="Times New Roman"/>
          <w:color w:val="000000"/>
          <w:sz w:val="24"/>
          <w:szCs w:val="24"/>
          <w:highlight w:val="white"/>
        </w:rPr>
        <w:t>ers for comparable Work performed by Contractor under contracts having comparable terms and conditions as those contained in this Agreement.</w:t>
      </w:r>
    </w:p>
    <w:p w14:paraId="301C489D" w14:textId="77777777" w:rsidR="00455305" w:rsidRDefault="00C50ED5">
      <w:pPr>
        <w:widowControl w:val="0"/>
        <w:numPr>
          <w:ilvl w:val="1"/>
          <w:numId w:val="7"/>
        </w:numPr>
        <w:pBdr>
          <w:top w:val="nil"/>
          <w:left w:val="nil"/>
          <w:bottom w:val="nil"/>
          <w:right w:val="nil"/>
          <w:between w:val="nil"/>
        </w:pBdr>
        <w:spacing w:after="12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highlight w:val="white"/>
        </w:rPr>
        <w:t>COVID-19 Precautions</w:t>
      </w:r>
      <w:r>
        <w:rPr>
          <w:rFonts w:ascii="Times New Roman" w:eastAsia="Times New Roman" w:hAnsi="Times New Roman" w:cs="Times New Roman"/>
          <w:sz w:val="24"/>
          <w:szCs w:val="24"/>
          <w:highlight w:val="white"/>
        </w:rPr>
        <w:t>. Contractor must adhere to requirements and standards for safety set forth by OSHA, Centers fo</w:t>
      </w:r>
      <w:r>
        <w:rPr>
          <w:rFonts w:ascii="Times New Roman" w:eastAsia="Times New Roman" w:hAnsi="Times New Roman" w:cs="Times New Roman"/>
          <w:sz w:val="24"/>
          <w:szCs w:val="24"/>
          <w:highlight w:val="white"/>
        </w:rPr>
        <w:t>r Diseases Control (CDC), Commonwealth of Pennsylvania, and the City of Philadelphia regarding COVID-19 for all work under this Contract. Contractor is responsible for ensuring compliance by its employees and subcontractors at installation sites. Contracto</w:t>
      </w:r>
      <w:r>
        <w:rPr>
          <w:rFonts w:ascii="Times New Roman" w:eastAsia="Times New Roman" w:hAnsi="Times New Roman" w:cs="Times New Roman"/>
          <w:sz w:val="24"/>
          <w:szCs w:val="24"/>
          <w:highlight w:val="white"/>
        </w:rPr>
        <w:t xml:space="preserve">r </w:t>
      </w:r>
      <w:proofErr w:type="gramStart"/>
      <w:r>
        <w:rPr>
          <w:rFonts w:ascii="Times New Roman" w:eastAsia="Times New Roman" w:hAnsi="Times New Roman" w:cs="Times New Roman"/>
          <w:sz w:val="24"/>
          <w:szCs w:val="24"/>
          <w:highlight w:val="white"/>
        </w:rPr>
        <w:t>must have a certified Pandemic Safety Officer on each installation site at all times</w:t>
      </w:r>
      <w:proofErr w:type="gramEnd"/>
      <w:r>
        <w:rPr>
          <w:rFonts w:ascii="Times New Roman" w:eastAsia="Times New Roman" w:hAnsi="Times New Roman" w:cs="Times New Roman"/>
          <w:sz w:val="24"/>
          <w:szCs w:val="24"/>
          <w:highlight w:val="white"/>
        </w:rPr>
        <w:t xml:space="preserve"> while Contractor or subcontractor representatives are present. Contractor is required to submit to PEA its COVID-19 Safety Plan and the Workplace Training Certificates f</w:t>
      </w:r>
      <w:r>
        <w:rPr>
          <w:rFonts w:ascii="Times New Roman" w:eastAsia="Times New Roman" w:hAnsi="Times New Roman" w:cs="Times New Roman"/>
          <w:sz w:val="24"/>
          <w:szCs w:val="24"/>
          <w:highlight w:val="white"/>
        </w:rPr>
        <w:t>or each of Contractor’s Pandemic Safety Officers prior to the start of Solarize Philly work. Additionally, the Contractor must provide evidence that all staff who will enter the home of a Customer have been fully vaccinated for COVID-19</w:t>
      </w:r>
      <w:r>
        <w:rPr>
          <w:b/>
          <w:i/>
          <w:color w:val="222222"/>
          <w:sz w:val="21"/>
          <w:szCs w:val="21"/>
          <w:highlight w:val="white"/>
        </w:rPr>
        <w:t xml:space="preserve">. </w:t>
      </w:r>
    </w:p>
    <w:p w14:paraId="481A7312" w14:textId="77777777" w:rsidR="00455305" w:rsidRDefault="00C50ED5">
      <w:pPr>
        <w:widowControl w:val="0"/>
        <w:numPr>
          <w:ilvl w:val="1"/>
          <w:numId w:val="7"/>
        </w:numPr>
        <w:pBdr>
          <w:top w:val="nil"/>
          <w:left w:val="nil"/>
          <w:bottom w:val="nil"/>
          <w:right w:val="nil"/>
          <w:between w:val="nil"/>
        </w:pBdr>
        <w:spacing w:after="12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Approved Solar Equipment</w:t>
      </w:r>
      <w:r>
        <w:rPr>
          <w:rFonts w:ascii="Times New Roman" w:eastAsia="Times New Roman" w:hAnsi="Times New Roman" w:cs="Times New Roman"/>
          <w:color w:val="000000"/>
          <w:sz w:val="24"/>
          <w:szCs w:val="24"/>
        </w:rPr>
        <w:t>. To ensure quality for Customers, PEA must approve the modules, inverters, and optimizers, used for solar PV systems installed for Solarize Philly. If Contractor desires to change its equipment offerings to Solarize Philly Customer</w:t>
      </w:r>
      <w:r>
        <w:rPr>
          <w:rFonts w:ascii="Times New Roman" w:eastAsia="Times New Roman" w:hAnsi="Times New Roman" w:cs="Times New Roman"/>
          <w:color w:val="000000"/>
          <w:sz w:val="24"/>
          <w:szCs w:val="24"/>
        </w:rPr>
        <w:t xml:space="preserve">s, Contractor must secure PEA approval for the new equipment. </w:t>
      </w:r>
    </w:p>
    <w:p w14:paraId="39BD50AE" w14:textId="77777777" w:rsidR="00455305" w:rsidRDefault="00C50ED5">
      <w:pPr>
        <w:widowControl w:val="0"/>
        <w:numPr>
          <w:ilvl w:val="1"/>
          <w:numId w:val="7"/>
        </w:numPr>
        <w:pBdr>
          <w:top w:val="nil"/>
          <w:left w:val="nil"/>
          <w:bottom w:val="nil"/>
          <w:right w:val="nil"/>
          <w:between w:val="nil"/>
        </w:pBdr>
        <w:spacing w:after="12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Financing Products</w:t>
      </w:r>
      <w:r>
        <w:rPr>
          <w:rFonts w:ascii="Times New Roman" w:eastAsia="Times New Roman" w:hAnsi="Times New Roman" w:cs="Times New Roman"/>
          <w:color w:val="000000"/>
          <w:sz w:val="24"/>
          <w:szCs w:val="24"/>
        </w:rPr>
        <w:t>. To ensure quality for Customers, PEA must approve the financing products offered by Contractor to Solarize Philly Customers. If Contractor desires to change its financing of</w:t>
      </w:r>
      <w:r>
        <w:rPr>
          <w:rFonts w:ascii="Times New Roman" w:eastAsia="Times New Roman" w:hAnsi="Times New Roman" w:cs="Times New Roman"/>
          <w:color w:val="000000"/>
          <w:sz w:val="24"/>
          <w:szCs w:val="24"/>
        </w:rPr>
        <w:t>ferings to Solarize Philly Customers, Contractor must secure PEA approval for the new products.</w:t>
      </w:r>
    </w:p>
    <w:p w14:paraId="2ECD0691" w14:textId="77777777" w:rsidR="00455305" w:rsidRDefault="00C50ED5">
      <w:pPr>
        <w:widowControl w:val="0"/>
        <w:numPr>
          <w:ilvl w:val="1"/>
          <w:numId w:val="7"/>
        </w:numPr>
        <w:pBdr>
          <w:top w:val="nil"/>
          <w:left w:val="nil"/>
          <w:bottom w:val="nil"/>
          <w:right w:val="nil"/>
          <w:between w:val="nil"/>
        </w:pBdr>
        <w:spacing w:after="12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Installation and Hardware Warranties.  </w:t>
      </w:r>
    </w:p>
    <w:p w14:paraId="0A81BCF9" w14:textId="77777777" w:rsidR="00455305" w:rsidRDefault="00C50ED5">
      <w:pPr>
        <w:widowControl w:val="0"/>
        <w:numPr>
          <w:ilvl w:val="2"/>
          <w:numId w:val="7"/>
        </w:numPr>
        <w:pBdr>
          <w:top w:val="nil"/>
          <w:left w:val="nil"/>
          <w:bottom w:val="nil"/>
          <w:right w:val="nil"/>
          <w:between w:val="nil"/>
        </w:pBdr>
        <w:spacing w:after="120" w:line="240" w:lineRule="auto"/>
        <w:ind w:left="153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will provide a workmanship warranty for the solar PV installation for a period of at least five (5) years from its installation. Under this workmanship warranty, Contractor will be responsible for the cost of all parts and labor, as well as the </w:t>
      </w:r>
      <w:r>
        <w:rPr>
          <w:rFonts w:ascii="Times New Roman" w:eastAsia="Times New Roman" w:hAnsi="Times New Roman" w:cs="Times New Roman"/>
          <w:color w:val="000000"/>
          <w:sz w:val="24"/>
          <w:szCs w:val="24"/>
        </w:rPr>
        <w:t>cost of removing, shipping and reinstalling defective or replacement components in connection with the installation of the solar PV system during the warranty period.  Contractor must monitor the performance of the solar PV system for the extent of the war</w:t>
      </w:r>
      <w:r>
        <w:rPr>
          <w:rFonts w:ascii="Times New Roman" w:eastAsia="Times New Roman" w:hAnsi="Times New Roman" w:cs="Times New Roman"/>
          <w:color w:val="000000"/>
          <w:sz w:val="24"/>
          <w:szCs w:val="24"/>
        </w:rPr>
        <w:t>ranty and address issues promptly as covered by the workmanship warranty.</w:t>
      </w:r>
    </w:p>
    <w:p w14:paraId="2E3B5D32" w14:textId="77777777" w:rsidR="00455305" w:rsidRDefault="00C50ED5">
      <w:pPr>
        <w:widowControl w:val="0"/>
        <w:numPr>
          <w:ilvl w:val="2"/>
          <w:numId w:val="7"/>
        </w:numPr>
        <w:pBdr>
          <w:top w:val="nil"/>
          <w:left w:val="nil"/>
          <w:bottom w:val="nil"/>
          <w:right w:val="nil"/>
          <w:between w:val="nil"/>
        </w:pBdr>
        <w:spacing w:after="120" w:line="240" w:lineRule="auto"/>
        <w:ind w:left="153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solar PV system and related equipment carries certain warranties from the manufacturer(s) thereof, which may vary depending on the type of equipment and the manufacturer. The sol</w:t>
      </w:r>
      <w:r>
        <w:rPr>
          <w:rFonts w:ascii="Times New Roman" w:eastAsia="Times New Roman" w:hAnsi="Times New Roman" w:cs="Times New Roman"/>
          <w:color w:val="000000"/>
          <w:sz w:val="24"/>
          <w:szCs w:val="24"/>
        </w:rPr>
        <w:t>ar modules shall have a product warranty of at least ten (10) years and a performance guarantee of at least twenty-five (25) years. The inverters shall have a warranty of at least twelve (12) years.</w:t>
      </w:r>
    </w:p>
    <w:p w14:paraId="36731E9B" w14:textId="77777777" w:rsidR="00455305" w:rsidRDefault="00C50ED5">
      <w:pPr>
        <w:widowControl w:val="0"/>
        <w:numPr>
          <w:ilvl w:val="1"/>
          <w:numId w:val="7"/>
        </w:numPr>
        <w:pBdr>
          <w:top w:val="nil"/>
          <w:left w:val="nil"/>
          <w:bottom w:val="nil"/>
          <w:right w:val="nil"/>
          <w:between w:val="nil"/>
        </w:pBdr>
        <w:spacing w:after="12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Privacy.  </w:t>
      </w:r>
    </w:p>
    <w:p w14:paraId="7969F92C" w14:textId="77777777" w:rsidR="00455305" w:rsidRDefault="00C50ED5">
      <w:pPr>
        <w:widowControl w:val="0"/>
        <w:numPr>
          <w:ilvl w:val="2"/>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Customer contact information supplied to C</w:t>
      </w:r>
      <w:r>
        <w:rPr>
          <w:rFonts w:ascii="Times New Roman" w:eastAsia="Times New Roman" w:hAnsi="Times New Roman" w:cs="Times New Roman"/>
          <w:color w:val="000000"/>
          <w:sz w:val="24"/>
          <w:szCs w:val="24"/>
        </w:rPr>
        <w:t xml:space="preserve">ontractor as part of Solarize Philly may be used only for Solarize Philly and not for any other purposes.  Contractor shall not share Customer contact information with any third party. </w:t>
      </w:r>
    </w:p>
    <w:p w14:paraId="7188F728" w14:textId="77777777" w:rsidR="00455305" w:rsidRDefault="00C50ED5">
      <w:pPr>
        <w:widowControl w:val="0"/>
        <w:numPr>
          <w:ilvl w:val="2"/>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 </w:t>
      </w:r>
      <w:proofErr w:type="gramStart"/>
      <w:r>
        <w:rPr>
          <w:rFonts w:ascii="Times New Roman" w:eastAsia="Times New Roman" w:hAnsi="Times New Roman" w:cs="Times New Roman"/>
          <w:color w:val="000000"/>
          <w:sz w:val="24"/>
          <w:szCs w:val="24"/>
        </w:rPr>
        <w:t>intends to protect the confidentiality of all materials provided b</w:t>
      </w:r>
      <w:r>
        <w:rPr>
          <w:rFonts w:ascii="Times New Roman" w:eastAsia="Times New Roman" w:hAnsi="Times New Roman" w:cs="Times New Roman"/>
          <w:color w:val="000000"/>
          <w:sz w:val="24"/>
          <w:szCs w:val="24"/>
        </w:rPr>
        <w:t>y the Contractor to PEA to the fullest extent</w:t>
      </w:r>
      <w:proofErr w:type="gramEnd"/>
      <w:r>
        <w:rPr>
          <w:rFonts w:ascii="Times New Roman" w:eastAsia="Times New Roman" w:hAnsi="Times New Roman" w:cs="Times New Roman"/>
          <w:color w:val="000000"/>
          <w:sz w:val="24"/>
          <w:szCs w:val="24"/>
        </w:rPr>
        <w:t xml:space="preserve"> of the law and will not voluntarily share these materials, except in aggregate format.</w:t>
      </w:r>
    </w:p>
    <w:p w14:paraId="2E7EA235" w14:textId="77777777" w:rsidR="00455305" w:rsidRDefault="00C50ED5">
      <w:pPr>
        <w:widowControl w:val="0"/>
        <w:numPr>
          <w:ilvl w:val="1"/>
          <w:numId w:val="7"/>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Proposal.</w:t>
      </w:r>
      <w:r>
        <w:rPr>
          <w:rFonts w:ascii="Times New Roman" w:eastAsia="Times New Roman" w:hAnsi="Times New Roman" w:cs="Times New Roman"/>
          <w:color w:val="000000"/>
          <w:sz w:val="24"/>
          <w:szCs w:val="24"/>
        </w:rPr>
        <w:t xml:space="preserve">  Contractor will use standardized cover sheets for each Proposal, as provided by PEA.  </w:t>
      </w:r>
    </w:p>
    <w:p w14:paraId="4B219BA7" w14:textId="77777777" w:rsidR="00455305" w:rsidRDefault="00C50ED5">
      <w:pPr>
        <w:widowControl w:val="0"/>
        <w:numPr>
          <w:ilvl w:val="1"/>
          <w:numId w:val="7"/>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Contract.</w:t>
      </w:r>
      <w:r>
        <w:rPr>
          <w:rFonts w:ascii="Times New Roman" w:eastAsia="Times New Roman" w:hAnsi="Times New Roman" w:cs="Times New Roman"/>
          <w:color w:val="000000"/>
          <w:sz w:val="24"/>
          <w:szCs w:val="24"/>
        </w:rPr>
        <w:t xml:space="preserve"> Contractor must include the following items in their Customer Contract.</w:t>
      </w:r>
    </w:p>
    <w:p w14:paraId="635D2BAF" w14:textId="77777777" w:rsidR="00455305" w:rsidRDefault="00C50ED5">
      <w:pPr>
        <w:widowControl w:val="0"/>
        <w:numPr>
          <w:ilvl w:val="2"/>
          <w:numId w:val="7"/>
        </w:numPr>
        <w:pBdr>
          <w:top w:val="nil"/>
          <w:left w:val="nil"/>
          <w:bottom w:val="nil"/>
          <w:right w:val="nil"/>
          <w:between w:val="nil"/>
        </w:pBdr>
        <w:spacing w:after="240" w:line="240" w:lineRule="auto"/>
        <w:ind w:left="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of Rescission allowing the Customer to cancel the Contract without pen</w:t>
      </w:r>
      <w:r>
        <w:rPr>
          <w:rFonts w:ascii="Times New Roman" w:eastAsia="Times New Roman" w:hAnsi="Times New Roman" w:cs="Times New Roman"/>
          <w:color w:val="000000"/>
          <w:sz w:val="24"/>
          <w:szCs w:val="24"/>
        </w:rPr>
        <w:t>alty within three (3) business days.</w:t>
      </w:r>
    </w:p>
    <w:p w14:paraId="0861C67F" w14:textId="77777777" w:rsidR="00455305" w:rsidRDefault="00C50ED5">
      <w:pPr>
        <w:widowControl w:val="0"/>
        <w:numPr>
          <w:ilvl w:val="2"/>
          <w:numId w:val="7"/>
        </w:numPr>
        <w:pBdr>
          <w:top w:val="nil"/>
          <w:left w:val="nil"/>
          <w:bottom w:val="nil"/>
          <w:right w:val="nil"/>
          <w:between w:val="nil"/>
        </w:pBdr>
        <w:spacing w:after="240" w:line="240" w:lineRule="auto"/>
        <w:ind w:left="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Verification allowing the Customer to verify the registration of the Contractor.</w:t>
      </w:r>
    </w:p>
    <w:p w14:paraId="2A08BB86" w14:textId="77777777" w:rsidR="00455305" w:rsidRDefault="00C50ED5">
      <w:pPr>
        <w:widowControl w:val="0"/>
        <w:numPr>
          <w:ilvl w:val="2"/>
          <w:numId w:val="7"/>
        </w:numPr>
        <w:pBdr>
          <w:top w:val="nil"/>
          <w:left w:val="nil"/>
          <w:bottom w:val="nil"/>
          <w:right w:val="nil"/>
          <w:between w:val="nil"/>
        </w:pBdr>
        <w:spacing w:after="240" w:line="240" w:lineRule="auto"/>
        <w:ind w:left="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Coverage, in line with the coverage requirements of this Agreement.</w:t>
      </w:r>
    </w:p>
    <w:p w14:paraId="2C0EBECD" w14:textId="77777777" w:rsidR="00455305" w:rsidRDefault="00C50ED5">
      <w:pPr>
        <w:widowControl w:val="0"/>
        <w:numPr>
          <w:ilvl w:val="2"/>
          <w:numId w:val="7"/>
        </w:numPr>
        <w:pBdr>
          <w:top w:val="nil"/>
          <w:left w:val="nil"/>
          <w:bottom w:val="nil"/>
          <w:right w:val="nil"/>
          <w:between w:val="nil"/>
        </w:pBdr>
        <w:spacing w:after="240" w:line="240" w:lineRule="auto"/>
        <w:ind w:left="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warranties, in line with the war</w:t>
      </w:r>
      <w:r>
        <w:rPr>
          <w:rFonts w:ascii="Times New Roman" w:eastAsia="Times New Roman" w:hAnsi="Times New Roman" w:cs="Times New Roman"/>
          <w:color w:val="000000"/>
          <w:sz w:val="24"/>
          <w:szCs w:val="24"/>
        </w:rPr>
        <w:t>ranty requirements of this Agreement.</w:t>
      </w:r>
    </w:p>
    <w:p w14:paraId="4CBA7E03" w14:textId="77777777" w:rsidR="00455305" w:rsidRDefault="00C50ED5">
      <w:pPr>
        <w:widowControl w:val="0"/>
        <w:numPr>
          <w:ilvl w:val="2"/>
          <w:numId w:val="7"/>
        </w:numPr>
        <w:pBdr>
          <w:top w:val="nil"/>
          <w:left w:val="nil"/>
          <w:bottom w:val="nil"/>
          <w:right w:val="nil"/>
          <w:between w:val="nil"/>
        </w:pBdr>
        <w:spacing w:after="240" w:line="240" w:lineRule="auto"/>
        <w:ind w:left="1530"/>
        <w:rPr>
          <w:rFonts w:ascii="Times New Roman" w:eastAsia="Times New Roman" w:hAnsi="Times New Roman" w:cs="Times New Roman"/>
          <w:color w:val="000000"/>
          <w:sz w:val="24"/>
          <w:szCs w:val="24"/>
        </w:rPr>
      </w:pPr>
      <w:r>
        <w:rPr>
          <w:rFonts w:ascii="Cambria" w:eastAsia="Cambria" w:hAnsi="Cambria" w:cs="Cambria"/>
          <w:color w:val="000000"/>
          <w:sz w:val="24"/>
          <w:szCs w:val="24"/>
        </w:rPr>
        <w:t>The following waiver of liability printed in all caps to ensure that it is prominent and conspicuous in the Customer Contract: “WAIVER OF LIABILITY—THE PARTIES ACKNOWLEDGE AND AGREE THAT THE PHILADELPHIA ENERGY AUTHORI</w:t>
      </w:r>
      <w:r>
        <w:rPr>
          <w:rFonts w:ascii="Cambria" w:eastAsia="Cambria" w:hAnsi="Cambria" w:cs="Cambria"/>
          <w:color w:val="000000"/>
          <w:sz w:val="24"/>
          <w:szCs w:val="24"/>
        </w:rPr>
        <w:t xml:space="preserve">TY, ITS </w:t>
      </w:r>
      <w:r>
        <w:rPr>
          <w:rFonts w:ascii="Cambria" w:eastAsia="Cambria" w:hAnsi="Cambria" w:cs="Cambria"/>
          <w:color w:val="000000"/>
          <w:sz w:val="24"/>
          <w:szCs w:val="24"/>
        </w:rPr>
        <w:lastRenderedPageBreak/>
        <w:t>OFFICERS, EMPLOYEES, AND VOLUNTEERS WORKING ON BEHALF OF SOLARIZE PHILLY ARE NOT PARTIES TO THIS CONTRACT AND WILL NOT BE LIABLE IN ANY CIRCUMSTANCES FOR ANY DAMAGES OR LOSSES ARISING OUT OF OR IN CONNECTION WITH INSTALLER’S PERFORMANCE OF THIS CON</w:t>
      </w:r>
      <w:r>
        <w:rPr>
          <w:rFonts w:ascii="Cambria" w:eastAsia="Cambria" w:hAnsi="Cambria" w:cs="Cambria"/>
          <w:color w:val="000000"/>
          <w:sz w:val="24"/>
          <w:szCs w:val="24"/>
        </w:rPr>
        <w:t>TRACT OR THE EQUIPMENT INSTALLED PURSUANT TO THIS CONTRACT. TO THE FULLEST EXTENT PERMITTED BY LAW, THE PARTIES WAIVE ALL CLAIMS, DEMANDS, SUITS, AND LIABILITY THAT MAY BE ASSERTED AGAINST THE PHILADELPHIA ENERGY AUTHORITY, ITS OFFICERS, EMPLOYEES, AND VOL</w:t>
      </w:r>
      <w:r>
        <w:rPr>
          <w:rFonts w:ascii="Cambria" w:eastAsia="Cambria" w:hAnsi="Cambria" w:cs="Cambria"/>
          <w:color w:val="000000"/>
          <w:sz w:val="24"/>
          <w:szCs w:val="24"/>
        </w:rPr>
        <w:t>UNTEERS WORKING ON BEHALF OF SOLARIZE PHILLY TO THE EXTENT SUCH CLAIMS, DEMANDS, SUITS, AND LIABILITY ARISE OUT OF OR IN CONNECTION WITH INSTALLER’S PERFORMANCE OF THIS CONTRACT OR THE EQUIPMENT INSTALLED PURSUANT TO THIS CONTRACT.</w:t>
      </w:r>
    </w:p>
    <w:p w14:paraId="29811421" w14:textId="77777777" w:rsidR="00455305" w:rsidRDefault="00C50ED5">
      <w:pPr>
        <w:widowControl w:val="0"/>
        <w:numPr>
          <w:ilvl w:val="1"/>
          <w:numId w:val="7"/>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Manual.</w:t>
      </w:r>
      <w:r>
        <w:rPr>
          <w:rFonts w:ascii="Times New Roman" w:eastAsia="Times New Roman" w:hAnsi="Times New Roman" w:cs="Times New Roman"/>
          <w:color w:val="000000"/>
          <w:sz w:val="24"/>
          <w:szCs w:val="24"/>
        </w:rPr>
        <w:t xml:space="preserve">  Contra</w:t>
      </w:r>
      <w:r>
        <w:rPr>
          <w:rFonts w:ascii="Times New Roman" w:eastAsia="Times New Roman" w:hAnsi="Times New Roman" w:cs="Times New Roman"/>
          <w:color w:val="000000"/>
          <w:sz w:val="24"/>
          <w:szCs w:val="24"/>
        </w:rPr>
        <w:t>ctor must provide the Customer with a Project Manual for each Project installed outlining how the system works, an explanation of how the Customer can monitor the solar PV system’s output, how to identify issues, and the process to address any issues as th</w:t>
      </w:r>
      <w:r>
        <w:rPr>
          <w:rFonts w:ascii="Times New Roman" w:eastAsia="Times New Roman" w:hAnsi="Times New Roman" w:cs="Times New Roman"/>
          <w:color w:val="000000"/>
          <w:sz w:val="24"/>
          <w:szCs w:val="24"/>
        </w:rPr>
        <w:t xml:space="preserve">ey arise. </w:t>
      </w:r>
    </w:p>
    <w:p w14:paraId="57EE0410" w14:textId="77777777" w:rsidR="00455305" w:rsidRDefault="00C50ED5">
      <w:pPr>
        <w:widowControl w:val="0"/>
        <w:numPr>
          <w:ilvl w:val="1"/>
          <w:numId w:val="7"/>
        </w:numPr>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Quality Assurance Assessments (QAA)</w:t>
      </w:r>
      <w:r>
        <w:rPr>
          <w:rFonts w:ascii="Times New Roman" w:eastAsia="Times New Roman" w:hAnsi="Times New Roman" w:cs="Times New Roman"/>
          <w:color w:val="000000"/>
          <w:sz w:val="24"/>
          <w:szCs w:val="24"/>
        </w:rPr>
        <w:t>.  Contractor must cooperate with all PEA-authorized quality assurance assessments, and provide all requested documentation to the auditors, including but not limited to Project system details (e.g. total PV ca</w:t>
      </w:r>
      <w:r>
        <w:rPr>
          <w:rFonts w:ascii="Times New Roman" w:eastAsia="Times New Roman" w:hAnsi="Times New Roman" w:cs="Times New Roman"/>
          <w:color w:val="000000"/>
          <w:sz w:val="24"/>
          <w:szCs w:val="24"/>
        </w:rPr>
        <w:t>pacity, PV module and inverter details, manufacturing model number, and specification sheets, shading analysis, estimated solar generation, and wiring diagrams) and photos of the following system components: junction box, inverter, A/C combiner, A/C discon</w:t>
      </w:r>
      <w:r>
        <w:rPr>
          <w:rFonts w:ascii="Times New Roman" w:eastAsia="Times New Roman" w:hAnsi="Times New Roman" w:cs="Times New Roman"/>
          <w:color w:val="000000"/>
          <w:sz w:val="24"/>
          <w:szCs w:val="24"/>
        </w:rPr>
        <w:t xml:space="preserve">nect, and the main panel tie-in. Contractor will correct any errors revealed through this testing.  </w:t>
      </w:r>
    </w:p>
    <w:p w14:paraId="611EBDFD" w14:textId="77777777" w:rsidR="00455305" w:rsidRDefault="0045530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6B8D7D" w14:textId="77777777" w:rsidR="00455305" w:rsidRDefault="00C50ED5">
      <w:pPr>
        <w:widowControl w:val="0"/>
        <w:numPr>
          <w:ilvl w:val="1"/>
          <w:numId w:val="7"/>
        </w:numPr>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Customer Satisfaction.  </w:t>
      </w:r>
      <w:r>
        <w:rPr>
          <w:rFonts w:ascii="Times New Roman" w:eastAsia="Times New Roman" w:hAnsi="Times New Roman" w:cs="Times New Roman"/>
          <w:color w:val="000000"/>
          <w:sz w:val="24"/>
          <w:szCs w:val="24"/>
        </w:rPr>
        <w:t>PEA will conduct customer satisfaction surveys with all Customers at the completion of the installation.  If the results of these surveys show significant and/or repeated dissatisfaction with Contractor, this Agreement may be terminated.  The Contractor wi</w:t>
      </w:r>
      <w:r>
        <w:rPr>
          <w:rFonts w:ascii="Times New Roman" w:eastAsia="Times New Roman" w:hAnsi="Times New Roman" w:cs="Times New Roman"/>
          <w:color w:val="000000"/>
          <w:sz w:val="24"/>
          <w:szCs w:val="24"/>
        </w:rPr>
        <w:t>ll provide a high level of customer service and perform program services at all times in an ethical, professional, and courteous manner. Customer complaints regarding undue sales pressure, delays in or insufficient communication, or unprofessional behavior</w:t>
      </w:r>
      <w:r>
        <w:rPr>
          <w:rFonts w:ascii="Times New Roman" w:eastAsia="Times New Roman" w:hAnsi="Times New Roman" w:cs="Times New Roman"/>
          <w:color w:val="000000"/>
          <w:sz w:val="24"/>
          <w:szCs w:val="24"/>
        </w:rPr>
        <w:t xml:space="preserve"> by the Contractor will be grounds for termination under this Agreement.</w:t>
      </w:r>
    </w:p>
    <w:p w14:paraId="001FFAE9" w14:textId="77777777" w:rsidR="00455305" w:rsidRDefault="00455305">
      <w:pPr>
        <w:rPr>
          <w:rFonts w:ascii="Times New Roman" w:eastAsia="Times New Roman" w:hAnsi="Times New Roman" w:cs="Times New Roman"/>
          <w:color w:val="000000"/>
          <w:sz w:val="24"/>
          <w:szCs w:val="24"/>
        </w:rPr>
      </w:pPr>
    </w:p>
    <w:p w14:paraId="65E971EB" w14:textId="77777777" w:rsidR="00455305" w:rsidRDefault="00C50ED5">
      <w:pPr>
        <w:widowControl w:val="0"/>
        <w:numPr>
          <w:ilvl w:val="0"/>
          <w:numId w:val="5"/>
        </w:numPr>
        <w:pBdr>
          <w:top w:val="nil"/>
          <w:left w:val="nil"/>
          <w:bottom w:val="nil"/>
          <w:right w:val="nil"/>
          <w:between w:val="nil"/>
        </w:pBdr>
        <w:spacing w:after="240" w:line="240" w:lineRule="auto"/>
        <w:ind w:hanging="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JOB POSTING AND REPORTING</w:t>
      </w:r>
      <w:r>
        <w:rPr>
          <w:rFonts w:ascii="Times New Roman" w:eastAsia="Times New Roman" w:hAnsi="Times New Roman" w:cs="Times New Roman"/>
          <w:color w:val="000000"/>
          <w:sz w:val="24"/>
          <w:szCs w:val="24"/>
        </w:rPr>
        <w:t xml:space="preserve"> </w:t>
      </w:r>
    </w:p>
    <w:p w14:paraId="47C423D5"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share all job postings with PEA, in the format described in the Solarize Philly Manual, so that PEA can help identify diverse candidates from the City of Philadelphia.</w:t>
      </w:r>
    </w:p>
    <w:p w14:paraId="4A9F73FA"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shall inquire with PEA when hiring for entry level positions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consider applicants from Philadelphia-based solar training programs.</w:t>
      </w:r>
    </w:p>
    <w:p w14:paraId="6231103D" w14:textId="77777777" w:rsidR="00455305" w:rsidRDefault="00C50ED5">
      <w:pPr>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shall provide to PEA a quarterly Jobs Report, as described in the Solarize Philly Manual, outlining the percentage of Contractor’s current workforce that can be cla</w:t>
      </w:r>
      <w:r>
        <w:rPr>
          <w:rFonts w:ascii="Times New Roman" w:eastAsia="Times New Roman" w:hAnsi="Times New Roman" w:cs="Times New Roman"/>
          <w:color w:val="000000"/>
          <w:sz w:val="24"/>
          <w:szCs w:val="24"/>
        </w:rPr>
        <w:t xml:space="preserve">ssified as residents of the City of Philadelphia, minority, woman, disabled, returning citizens, veterans, and/or who have completed Philadelphia-based solar training programs, including specific metrics for new hires. </w:t>
      </w:r>
    </w:p>
    <w:p w14:paraId="0F48ECDF" w14:textId="4E02FFE3" w:rsidR="00455305" w:rsidRDefault="00C50ED5">
      <w:pPr>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PEA </w:t>
      </w:r>
      <w:proofErr w:type="gramStart"/>
      <w:r>
        <w:rPr>
          <w:rFonts w:ascii="Times New Roman" w:eastAsia="Times New Roman" w:hAnsi="Times New Roman" w:cs="Times New Roman"/>
          <w:color w:val="000000"/>
          <w:sz w:val="24"/>
          <w:szCs w:val="24"/>
        </w:rPr>
        <w:t>intends to protect the confident</w:t>
      </w:r>
      <w:r>
        <w:rPr>
          <w:rFonts w:ascii="Times New Roman" w:eastAsia="Times New Roman" w:hAnsi="Times New Roman" w:cs="Times New Roman"/>
          <w:color w:val="000000"/>
          <w:sz w:val="24"/>
          <w:szCs w:val="24"/>
        </w:rPr>
        <w:t>iality of all materials provided by the Contractor in the Jobs Report to the fullest extent</w:t>
      </w:r>
      <w:proofErr w:type="gramEnd"/>
      <w:r>
        <w:rPr>
          <w:rFonts w:ascii="Times New Roman" w:eastAsia="Times New Roman" w:hAnsi="Times New Roman" w:cs="Times New Roman"/>
          <w:color w:val="000000"/>
          <w:sz w:val="24"/>
          <w:szCs w:val="24"/>
        </w:rPr>
        <w:t xml:space="preserve"> of the law and will not voluntarily share these materials, except in aggregate form or as required by this Agreement.</w:t>
      </w:r>
    </w:p>
    <w:p w14:paraId="641F8BB8" w14:textId="77777777" w:rsidR="00DE425C" w:rsidRDefault="00DE425C" w:rsidP="00DE425C">
      <w:p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p>
    <w:p w14:paraId="4166B5D4" w14:textId="35C61E13" w:rsidR="00455305" w:rsidRPr="00DE425C" w:rsidRDefault="00C50ED5" w:rsidP="00DE425C">
      <w:pPr>
        <w:widowControl w:val="0"/>
        <w:numPr>
          <w:ilvl w:val="0"/>
          <w:numId w:val="5"/>
        </w:numPr>
        <w:pBdr>
          <w:top w:val="nil"/>
          <w:left w:val="nil"/>
          <w:bottom w:val="nil"/>
          <w:right w:val="nil"/>
          <w:between w:val="nil"/>
        </w:pBdr>
        <w:spacing w:after="12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PHILADELPHIA ENERGY AUTHORITY RESPONSIBILITIES</w:t>
      </w:r>
    </w:p>
    <w:p w14:paraId="1C5A5538" w14:textId="77777777" w:rsidR="00455305" w:rsidRDefault="00C50ED5">
      <w:pPr>
        <w:widowControl w:val="0"/>
        <w:pBdr>
          <w:top w:val="nil"/>
          <w:left w:val="nil"/>
          <w:bottom w:val="nil"/>
          <w:right w:val="nil"/>
          <w:between w:val="nil"/>
        </w:pBdr>
        <w:spacing w:after="12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Enrollment Period, PEA will perform the following responsibilities and may exercise the following rights:</w:t>
      </w:r>
    </w:p>
    <w:p w14:paraId="5083F898" w14:textId="77777777" w:rsidR="00455305" w:rsidRDefault="00C50ED5">
      <w:pPr>
        <w:widowControl w:val="0"/>
        <w:numPr>
          <w:ilvl w:val="1"/>
          <w:numId w:val="5"/>
        </w:numPr>
        <w:pBdr>
          <w:top w:val="nil"/>
          <w:left w:val="nil"/>
          <w:bottom w:val="nil"/>
          <w:right w:val="nil"/>
          <w:between w:val="nil"/>
        </w:pBdr>
        <w:spacing w:after="12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Marketing. </w:t>
      </w:r>
    </w:p>
    <w:p w14:paraId="71E4C259" w14:textId="77777777" w:rsidR="00455305" w:rsidRDefault="00C50ED5">
      <w:pPr>
        <w:widowControl w:val="0"/>
        <w:numPr>
          <w:ilvl w:val="2"/>
          <w:numId w:val="5"/>
        </w:numPr>
        <w:pBdr>
          <w:top w:val="nil"/>
          <w:left w:val="nil"/>
          <w:bottom w:val="nil"/>
          <w:right w:val="nil"/>
          <w:between w:val="nil"/>
        </w:pBdr>
        <w:spacing w:after="12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 will facilitate community outreach, marketing, consumer education and implementation of the program. </w:t>
      </w:r>
    </w:p>
    <w:p w14:paraId="7000B615" w14:textId="77777777" w:rsidR="00455305" w:rsidRDefault="00C50ED5">
      <w:pPr>
        <w:widowControl w:val="0"/>
        <w:numPr>
          <w:ilvl w:val="2"/>
          <w:numId w:val="5"/>
        </w:numPr>
        <w:pBdr>
          <w:top w:val="nil"/>
          <w:left w:val="nil"/>
          <w:bottom w:val="nil"/>
          <w:right w:val="nil"/>
          <w:between w:val="nil"/>
        </w:pBdr>
        <w:spacing w:after="12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marketing services will include publicizing Solarize Philly</w:t>
      </w:r>
      <w:r>
        <w:rPr>
          <w:rFonts w:ascii="Cambria" w:eastAsia="Cambria" w:hAnsi="Cambria" w:cs="Cambria"/>
          <w:color w:val="000000"/>
        </w:rPr>
        <w:t xml:space="preserve"> through press coverage, social media, virtual webinars, Facebook ads, email lists, eng</w:t>
      </w:r>
      <w:r>
        <w:rPr>
          <w:rFonts w:ascii="Cambria" w:eastAsia="Cambria" w:hAnsi="Cambria" w:cs="Cambria"/>
          <w:color w:val="000000"/>
        </w:rPr>
        <w:t>agement with partners across the city,</w:t>
      </w:r>
      <w:r>
        <w:rPr>
          <w:rFonts w:ascii="Times New Roman" w:eastAsia="Times New Roman" w:hAnsi="Times New Roman" w:cs="Times New Roman"/>
          <w:color w:val="000000"/>
          <w:sz w:val="24"/>
          <w:szCs w:val="24"/>
        </w:rPr>
        <w:t xml:space="preserve"> and/or other media outlets. PEA will liaise with City Council and other City departments and agencies to spread the word about Solarize Philly. Contractor will be invited to attend outreach events.</w:t>
      </w:r>
    </w:p>
    <w:p w14:paraId="6656373E" w14:textId="77777777" w:rsidR="00455305" w:rsidRDefault="00C50ED5">
      <w:pPr>
        <w:widowControl w:val="0"/>
        <w:numPr>
          <w:ilvl w:val="2"/>
          <w:numId w:val="5"/>
        </w:numPr>
        <w:pBdr>
          <w:top w:val="nil"/>
          <w:left w:val="nil"/>
          <w:bottom w:val="nil"/>
          <w:right w:val="nil"/>
          <w:between w:val="nil"/>
        </w:pBdr>
        <w:spacing w:after="12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will provide Co</w:t>
      </w:r>
      <w:r>
        <w:rPr>
          <w:rFonts w:ascii="Times New Roman" w:eastAsia="Times New Roman" w:hAnsi="Times New Roman" w:cs="Times New Roman"/>
          <w:color w:val="000000"/>
          <w:sz w:val="24"/>
          <w:szCs w:val="24"/>
        </w:rPr>
        <w:t xml:space="preserve">ntractor with Solarize Philly logos, marketing language, link to the Solarize Philly website, and other supporting documents.  </w:t>
      </w:r>
    </w:p>
    <w:p w14:paraId="149229DB" w14:textId="77777777" w:rsidR="00455305" w:rsidRDefault="00C50ED5">
      <w:pPr>
        <w:widowControl w:val="0"/>
        <w:numPr>
          <w:ilvl w:val="1"/>
          <w:numId w:val="5"/>
        </w:numPr>
        <w:pBdr>
          <w:top w:val="nil"/>
          <w:left w:val="nil"/>
          <w:bottom w:val="nil"/>
          <w:right w:val="nil"/>
          <w:between w:val="nil"/>
        </w:pBdr>
        <w:spacing w:after="12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Customer Intake. </w:t>
      </w:r>
    </w:p>
    <w:p w14:paraId="465C725A" w14:textId="77777777" w:rsidR="00455305" w:rsidRDefault="00C50ED5">
      <w:pPr>
        <w:widowControl w:val="0"/>
        <w:numPr>
          <w:ilvl w:val="2"/>
          <w:numId w:val="5"/>
        </w:numPr>
        <w:pBdr>
          <w:top w:val="nil"/>
          <w:left w:val="nil"/>
          <w:bottom w:val="nil"/>
          <w:right w:val="nil"/>
          <w:between w:val="nil"/>
        </w:pBdr>
        <w:tabs>
          <w:tab w:val="left" w:pos="1890"/>
        </w:tabs>
        <w:spacing w:after="12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 will collect available information from Customers that sign-up through the Solarize Philly website, including electricity usage information as available. </w:t>
      </w:r>
    </w:p>
    <w:p w14:paraId="639BBE96"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Customer Relationship Management (CRM) Database.</w:t>
      </w:r>
    </w:p>
    <w:p w14:paraId="68EB5CCD"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will refer Solarize Philly Customers to Cont</w:t>
      </w:r>
      <w:r>
        <w:rPr>
          <w:rFonts w:ascii="Times New Roman" w:eastAsia="Times New Roman" w:hAnsi="Times New Roman" w:cs="Times New Roman"/>
          <w:color w:val="000000"/>
          <w:sz w:val="24"/>
          <w:szCs w:val="24"/>
        </w:rPr>
        <w:t>ractors through a CRM. PEA will give each Contractor at least one license to access the CRM.</w:t>
      </w:r>
    </w:p>
    <w:p w14:paraId="28541C49"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will assign Customers based on the Contractor’s performance, including but not limited to the number of Customers recruited by Contractor into the Solarize Phi</w:t>
      </w:r>
      <w:r>
        <w:rPr>
          <w:rFonts w:ascii="Times New Roman" w:eastAsia="Times New Roman" w:hAnsi="Times New Roman" w:cs="Times New Roman"/>
          <w:color w:val="000000"/>
          <w:sz w:val="24"/>
          <w:szCs w:val="24"/>
        </w:rPr>
        <w:t>lly program, in alignment with Solarize Philly goals and requirements.</w:t>
      </w:r>
    </w:p>
    <w:p w14:paraId="3DCDE101"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 reserves </w:t>
      </w:r>
      <w:r>
        <w:rPr>
          <w:rFonts w:ascii="Times New Roman" w:eastAsia="Times New Roman" w:hAnsi="Times New Roman" w:cs="Times New Roman"/>
          <w:sz w:val="24"/>
          <w:szCs w:val="24"/>
        </w:rPr>
        <w:t>the right</w:t>
      </w:r>
      <w:r>
        <w:rPr>
          <w:rFonts w:ascii="Times New Roman" w:eastAsia="Times New Roman" w:hAnsi="Times New Roman" w:cs="Times New Roman"/>
          <w:color w:val="000000"/>
          <w:sz w:val="24"/>
          <w:szCs w:val="24"/>
        </w:rPr>
        <w:t xml:space="preserve"> to reassign any Contractor’s Customer to another Contractor, based on Customer request or Contractor performance during or after the Enrollment Period. </w:t>
      </w:r>
    </w:p>
    <w:p w14:paraId="1E3DBDF4"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PEA ackno</w:t>
      </w:r>
      <w:r>
        <w:rPr>
          <w:rFonts w:ascii="Times New Roman" w:eastAsia="Times New Roman" w:hAnsi="Times New Roman" w:cs="Times New Roman"/>
          <w:color w:val="000000"/>
          <w:sz w:val="24"/>
          <w:szCs w:val="24"/>
          <w:highlight w:val="white"/>
        </w:rPr>
        <w:t>wledges that Contractor has requested confidential treatment for all data and documents uploaded to the CRM, including without limitation all data and documents constituting (</w:t>
      </w:r>
      <w:proofErr w:type="spellStart"/>
      <w:r>
        <w:rPr>
          <w:rFonts w:ascii="Times New Roman" w:eastAsia="Times New Roman" w:hAnsi="Times New Roman" w:cs="Times New Roman"/>
          <w:color w:val="000000"/>
          <w:sz w:val="24"/>
          <w:szCs w:val="24"/>
          <w:highlight w:val="white"/>
        </w:rPr>
        <w:t>i</w:t>
      </w:r>
      <w:proofErr w:type="spellEnd"/>
      <w:r>
        <w:rPr>
          <w:rFonts w:ascii="Times New Roman" w:eastAsia="Times New Roman" w:hAnsi="Times New Roman" w:cs="Times New Roman"/>
          <w:color w:val="000000"/>
          <w:sz w:val="24"/>
          <w:szCs w:val="24"/>
          <w:highlight w:val="white"/>
        </w:rPr>
        <w:t xml:space="preserve">) trade secrets of the Contractor, (ii) personal identifying information of any </w:t>
      </w:r>
      <w:r>
        <w:rPr>
          <w:rFonts w:ascii="Times New Roman" w:eastAsia="Times New Roman" w:hAnsi="Times New Roman" w:cs="Times New Roman"/>
          <w:color w:val="000000"/>
          <w:sz w:val="24"/>
          <w:szCs w:val="24"/>
          <w:highlight w:val="white"/>
        </w:rPr>
        <w:t>Customer, (iii) building plans and infrastructure records, such as electrical system plans, (iv) appraisals, engineering and feasibility estimates relating to construction, or (v) proposals prior to award of a contract.</w:t>
      </w:r>
      <w:r>
        <w:rPr>
          <w:rFonts w:ascii="Times New Roman" w:eastAsia="Times New Roman" w:hAnsi="Times New Roman" w:cs="Times New Roman"/>
          <w:color w:val="000000"/>
          <w:sz w:val="24"/>
          <w:szCs w:val="24"/>
        </w:rPr>
        <w:t xml:space="preserve"> PEA intends to protect the confident</w:t>
      </w:r>
      <w:r>
        <w:rPr>
          <w:rFonts w:ascii="Times New Roman" w:eastAsia="Times New Roman" w:hAnsi="Times New Roman" w:cs="Times New Roman"/>
          <w:color w:val="000000"/>
          <w:sz w:val="24"/>
          <w:szCs w:val="24"/>
        </w:rPr>
        <w:t>iality of all data and documents uploaded by Contractor to the CRM to the fullest extent of the law and will not voluntarily share this material with other Contractors or third parties, except in aggregate form or as required by this Agreement.</w:t>
      </w:r>
    </w:p>
    <w:p w14:paraId="41AD0445" w14:textId="77777777" w:rsidR="00455305" w:rsidRDefault="00455305">
      <w:pPr>
        <w:widowControl w:val="0"/>
        <w:pBdr>
          <w:top w:val="nil"/>
          <w:left w:val="nil"/>
          <w:bottom w:val="nil"/>
          <w:right w:val="nil"/>
          <w:between w:val="nil"/>
        </w:pBdr>
        <w:spacing w:after="240" w:line="240" w:lineRule="auto"/>
        <w:ind w:left="2160"/>
        <w:rPr>
          <w:rFonts w:ascii="Times New Roman" w:eastAsia="Times New Roman" w:hAnsi="Times New Roman" w:cs="Times New Roman"/>
          <w:sz w:val="24"/>
          <w:szCs w:val="24"/>
        </w:rPr>
      </w:pPr>
    </w:p>
    <w:p w14:paraId="2589A19C"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Permitting and Interconnection.</w:t>
      </w:r>
    </w:p>
    <w:p w14:paraId="2C09AFA5" w14:textId="0C7C92E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will provide support to Contractor to attempt to resolve permitting and interconnection issues, as they arise.</w:t>
      </w:r>
    </w:p>
    <w:p w14:paraId="221C4CC9" w14:textId="77777777" w:rsidR="00DE425C" w:rsidRDefault="00DE425C" w:rsidP="00DE425C">
      <w:pPr>
        <w:widowControl w:val="0"/>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p>
    <w:p w14:paraId="0AA41BD8" w14:textId="77777777" w:rsidR="00455305" w:rsidRDefault="00C50ED5">
      <w:pPr>
        <w:widowControl w:val="0"/>
        <w:numPr>
          <w:ilvl w:val="0"/>
          <w:numId w:val="5"/>
        </w:numPr>
        <w:pBdr>
          <w:top w:val="nil"/>
          <w:left w:val="nil"/>
          <w:bottom w:val="nil"/>
          <w:right w:val="nil"/>
          <w:between w:val="nil"/>
        </w:pBdr>
        <w:spacing w:after="24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INSTALLER RESPONSIBILITIES</w:t>
      </w:r>
    </w:p>
    <w:p w14:paraId="54CCEB35"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Contractor Marketing.</w:t>
      </w:r>
      <w:r>
        <w:rPr>
          <w:rFonts w:ascii="Times New Roman" w:eastAsia="Times New Roman" w:hAnsi="Times New Roman" w:cs="Times New Roman"/>
          <w:color w:val="000000"/>
          <w:sz w:val="24"/>
          <w:szCs w:val="24"/>
        </w:rPr>
        <w:t xml:space="preserve"> During the Enrollment Period, Contractor will perform the following responsibilities:</w:t>
      </w:r>
    </w:p>
    <w:p w14:paraId="546843DE"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Contractor’s website must provide a link to the Solarize Philly website (</w:t>
      </w:r>
      <w:hyperlink r:id="rId9">
        <w:r>
          <w:rPr>
            <w:rFonts w:ascii="Times New Roman" w:eastAsia="Times New Roman" w:hAnsi="Times New Roman" w:cs="Times New Roman"/>
            <w:color w:val="000000"/>
            <w:sz w:val="24"/>
            <w:szCs w:val="24"/>
            <w:u w:val="single"/>
          </w:rPr>
          <w:t>www.solarizephilly.org</w:t>
        </w:r>
      </w:hyperlink>
      <w:r>
        <w:rPr>
          <w:rFonts w:ascii="Times New Roman" w:eastAsia="Times New Roman" w:hAnsi="Times New Roman" w:cs="Times New Roman"/>
          <w:color w:val="000000"/>
          <w:sz w:val="24"/>
          <w:szCs w:val="24"/>
        </w:rPr>
        <w:t>).</w:t>
      </w:r>
    </w:p>
    <w:p w14:paraId="3F007FE7"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may only use PEA and Solarize Philly’s name and logos on marketing or advertising materials with prior approval from PEA. PEA will endeavor to turn around these approvals within 2 business days.</w:t>
      </w:r>
    </w:p>
    <w:p w14:paraId="11379C1C"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agrees not to falsely disparage the</w:t>
      </w:r>
      <w:r>
        <w:rPr>
          <w:rFonts w:ascii="Times New Roman" w:eastAsia="Times New Roman" w:hAnsi="Times New Roman" w:cs="Times New Roman"/>
          <w:color w:val="000000"/>
          <w:sz w:val="24"/>
          <w:szCs w:val="24"/>
        </w:rPr>
        <w:t xml:space="preserve"> other participating Solarize Philly Contractors in any marketing for Solarize Philly.  </w:t>
      </w:r>
    </w:p>
    <w:p w14:paraId="1D6C93D3"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will be expected to make a significant effort to market Solarize Philly and recruit Customers into the program. Such effort may include but </w:t>
      </w:r>
      <w:r>
        <w:rPr>
          <w:rFonts w:ascii="Times New Roman" w:eastAsia="Times New Roman" w:hAnsi="Times New Roman" w:cs="Times New Roman"/>
          <w:sz w:val="24"/>
          <w:szCs w:val="24"/>
        </w:rPr>
        <w:t xml:space="preserve">is </w:t>
      </w:r>
      <w:r>
        <w:rPr>
          <w:rFonts w:ascii="Times New Roman" w:eastAsia="Times New Roman" w:hAnsi="Times New Roman" w:cs="Times New Roman"/>
          <w:color w:val="000000"/>
          <w:sz w:val="24"/>
          <w:szCs w:val="24"/>
        </w:rPr>
        <w:t>not limit</w:t>
      </w:r>
      <w:r>
        <w:rPr>
          <w:rFonts w:ascii="Times New Roman" w:eastAsia="Times New Roman" w:hAnsi="Times New Roman" w:cs="Times New Roman"/>
          <w:color w:val="000000"/>
          <w:sz w:val="24"/>
          <w:szCs w:val="24"/>
        </w:rPr>
        <w:t xml:space="preserve">ed to door to door campaigns, paid advertising, prior customer referrals, or otherwise. </w:t>
      </w:r>
    </w:p>
    <w:p w14:paraId="696FBB39"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will provide incentive payments to Solarize Philly Customers for referring other Customers to Solarize Philly, regardless of whether the original installati</w:t>
      </w:r>
      <w:r>
        <w:rPr>
          <w:rFonts w:ascii="Times New Roman" w:eastAsia="Times New Roman" w:hAnsi="Times New Roman" w:cs="Times New Roman"/>
          <w:color w:val="000000"/>
          <w:sz w:val="24"/>
          <w:szCs w:val="24"/>
        </w:rPr>
        <w:t xml:space="preserve">on was completed by Contractor or another company. These incentive payments should be equivalent to the incentive that Contractor offers </w:t>
      </w:r>
      <w:r>
        <w:rPr>
          <w:rFonts w:ascii="Times New Roman" w:eastAsia="Times New Roman" w:hAnsi="Times New Roman" w:cs="Times New Roman"/>
          <w:color w:val="000000"/>
          <w:sz w:val="24"/>
          <w:szCs w:val="24"/>
          <w:highlight w:val="white"/>
        </w:rPr>
        <w:t>to other similarly situated customers for comparable Work performed by Contractor.</w:t>
      </w:r>
    </w:p>
    <w:p w14:paraId="7E6E7509"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Communication with PEA.</w:t>
      </w:r>
    </w:p>
    <w:p w14:paraId="6E8CD9B8"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w:t>
      </w:r>
      <w:r>
        <w:rPr>
          <w:rFonts w:ascii="Times New Roman" w:eastAsia="Times New Roman" w:hAnsi="Times New Roman" w:cs="Times New Roman"/>
          <w:color w:val="000000"/>
          <w:sz w:val="24"/>
          <w:szCs w:val="24"/>
        </w:rPr>
        <w:t>ust respond to inquiries from PEA within 3 business days.</w:t>
      </w:r>
    </w:p>
    <w:p w14:paraId="2C896700"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have a representative present at all Solarize Philly Contractor check-in meetings.</w:t>
      </w:r>
    </w:p>
    <w:p w14:paraId="2E4127EB"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track key data about each Customer and solar PV project in the CRM, as described in the Solarize Philly Manual. This requirement includes Customers recruited directly by Contractor during the Enrollment Period or Customers referred to Contr</w:t>
      </w:r>
      <w:r>
        <w:rPr>
          <w:rFonts w:ascii="Times New Roman" w:eastAsia="Times New Roman" w:hAnsi="Times New Roman" w:cs="Times New Roman"/>
          <w:color w:val="000000"/>
          <w:sz w:val="24"/>
          <w:szCs w:val="24"/>
        </w:rPr>
        <w:t xml:space="preserve">actor by PEA. Contractor must keep the CRM </w:t>
      </w:r>
      <w:proofErr w:type="gramStart"/>
      <w:r>
        <w:rPr>
          <w:rFonts w:ascii="Times New Roman" w:eastAsia="Times New Roman" w:hAnsi="Times New Roman" w:cs="Times New Roman"/>
          <w:color w:val="000000"/>
          <w:sz w:val="24"/>
          <w:szCs w:val="24"/>
        </w:rPr>
        <w:t>up-to-date</w:t>
      </w:r>
      <w:proofErr w:type="gramEnd"/>
      <w:r>
        <w:rPr>
          <w:rFonts w:ascii="Times New Roman" w:eastAsia="Times New Roman" w:hAnsi="Times New Roman" w:cs="Times New Roman"/>
          <w:color w:val="000000"/>
          <w:sz w:val="24"/>
          <w:szCs w:val="24"/>
        </w:rPr>
        <w:t xml:space="preserve"> with any Customer communications and Project status changes.  Status updates must be made within 1 business day following any new sales, contracting, or installation activity related to that Customer. F</w:t>
      </w:r>
      <w:r>
        <w:rPr>
          <w:rFonts w:ascii="Times New Roman" w:eastAsia="Times New Roman" w:hAnsi="Times New Roman" w:cs="Times New Roman"/>
          <w:color w:val="000000"/>
          <w:sz w:val="24"/>
          <w:szCs w:val="24"/>
        </w:rPr>
        <w:t>or Customers that do not receive a completed installation, Contractor will track the loss reason on the CRM.</w:t>
      </w:r>
    </w:p>
    <w:p w14:paraId="14A52FB3" w14:textId="77777777" w:rsidR="00455305" w:rsidRDefault="00C50ED5">
      <w:pPr>
        <w:widowControl w:val="0"/>
        <w:numPr>
          <w:ilvl w:val="2"/>
          <w:numId w:val="5"/>
        </w:numPr>
        <w:pBdr>
          <w:top w:val="nil"/>
          <w:left w:val="nil"/>
          <w:bottom w:val="nil"/>
          <w:right w:val="nil"/>
          <w:between w:val="nil"/>
        </w:pBdr>
        <w:spacing w:after="24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upload to the CRM updated copies of Customer Proposals and signed Customer Contracts within three business days to verify progr</w:t>
      </w:r>
      <w:r>
        <w:rPr>
          <w:rFonts w:ascii="Times New Roman" w:eastAsia="Times New Roman" w:hAnsi="Times New Roman" w:cs="Times New Roman"/>
          <w:color w:val="000000"/>
          <w:sz w:val="24"/>
          <w:szCs w:val="24"/>
        </w:rPr>
        <w:t xml:space="preserve">am compliance. If the system </w:t>
      </w:r>
      <w:r>
        <w:rPr>
          <w:rFonts w:ascii="Times New Roman" w:eastAsia="Times New Roman" w:hAnsi="Times New Roman" w:cs="Times New Roman"/>
          <w:color w:val="000000"/>
          <w:sz w:val="24"/>
          <w:szCs w:val="24"/>
        </w:rPr>
        <w:lastRenderedPageBreak/>
        <w:t>size or production estimate changes after the date of contract signing, Contractor must provide Customer with an updated Customer Proposal and re-execute to amend the Customer Contract and upload the revised documents to the CR</w:t>
      </w:r>
      <w:r>
        <w:rPr>
          <w:rFonts w:ascii="Times New Roman" w:eastAsia="Times New Roman" w:hAnsi="Times New Roman" w:cs="Times New Roman"/>
          <w:color w:val="000000"/>
          <w:sz w:val="24"/>
          <w:szCs w:val="24"/>
        </w:rPr>
        <w:t>M within three business days.</w:t>
      </w:r>
    </w:p>
    <w:p w14:paraId="2023AAE4"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Remote Site Assessment &amp; Proposal.</w:t>
      </w:r>
    </w:p>
    <w:p w14:paraId="135F9D89"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Contractors will contact new Customers within three business days of being assigned those Customers on the CRM by both phone and email.  If the initial contact attempt is unsuccessful, Contra</w:t>
      </w:r>
      <w:r>
        <w:rPr>
          <w:rFonts w:ascii="Times New Roman" w:eastAsia="Times New Roman" w:hAnsi="Times New Roman" w:cs="Times New Roman"/>
          <w:color w:val="000000"/>
          <w:sz w:val="24"/>
          <w:szCs w:val="24"/>
        </w:rPr>
        <w:t>ctor must attempt to follow-up at least twice before marking the Customer as lost in the CRM.</w:t>
      </w:r>
    </w:p>
    <w:p w14:paraId="562B46CB"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will provide a free Remote Site Assessment to determine if solar is viable for all Customers that are assigned to Contractor on the CRM. Contractor mus</w:t>
      </w:r>
      <w:r>
        <w:rPr>
          <w:rFonts w:ascii="Times New Roman" w:eastAsia="Times New Roman" w:hAnsi="Times New Roman" w:cs="Times New Roman"/>
          <w:color w:val="000000"/>
          <w:sz w:val="24"/>
          <w:szCs w:val="24"/>
        </w:rPr>
        <w:t>t follow up with all Customers that are assigned to Contractor on the CRM even if, after evaluation, their site is deemed to be not viable for solar.  Contractor should provide adequate explanation to non-viable Customers as to why their property is not an</w:t>
      </w:r>
      <w:r>
        <w:rPr>
          <w:rFonts w:ascii="Times New Roman" w:eastAsia="Times New Roman" w:hAnsi="Times New Roman" w:cs="Times New Roman"/>
          <w:color w:val="000000"/>
          <w:sz w:val="24"/>
          <w:szCs w:val="24"/>
        </w:rPr>
        <w:t xml:space="preserve"> appropriate site for solar.</w:t>
      </w:r>
    </w:p>
    <w:p w14:paraId="5547B229"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Remote Site Assessment reveals that the site can support a solar PV installation of 3.4 kilowatts or greater, Contractor will provide a Proposal to the Customer at no cost. Contractors must assess the shading of the prop</w:t>
      </w:r>
      <w:r>
        <w:rPr>
          <w:rFonts w:ascii="Times New Roman" w:eastAsia="Times New Roman" w:hAnsi="Times New Roman" w:cs="Times New Roman"/>
          <w:color w:val="000000"/>
          <w:sz w:val="24"/>
          <w:szCs w:val="24"/>
        </w:rPr>
        <w:t xml:space="preserve">osed panel location and must take that shading into account in all calculations of monthly and annual system output and financial return as depicted in the Customer Proposal. The proposed system design should maximize expected Customer bill savings unless </w:t>
      </w:r>
      <w:r>
        <w:rPr>
          <w:rFonts w:ascii="Times New Roman" w:eastAsia="Times New Roman" w:hAnsi="Times New Roman" w:cs="Times New Roman"/>
          <w:color w:val="000000"/>
          <w:sz w:val="24"/>
          <w:szCs w:val="24"/>
        </w:rPr>
        <w:t xml:space="preserve">otherwise requested </w:t>
      </w:r>
      <w:r>
        <w:rPr>
          <w:rFonts w:ascii="Times New Roman" w:eastAsia="Times New Roman" w:hAnsi="Times New Roman" w:cs="Times New Roman"/>
          <w:sz w:val="24"/>
          <w:szCs w:val="24"/>
        </w:rPr>
        <w:t>by the Customer</w:t>
      </w:r>
      <w:r>
        <w:rPr>
          <w:rFonts w:ascii="Times New Roman" w:eastAsia="Times New Roman" w:hAnsi="Times New Roman" w:cs="Times New Roman"/>
          <w:color w:val="000000"/>
          <w:sz w:val="24"/>
          <w:szCs w:val="24"/>
        </w:rPr>
        <w:t>. The Contractor shall bear all costs associated with the preparation of its Proposal, any related investigative or due diligence activities and any resulting discussions or negotiations. The Contractor may elect to insta</w:t>
      </w:r>
      <w:r>
        <w:rPr>
          <w:rFonts w:ascii="Times New Roman" w:eastAsia="Times New Roman" w:hAnsi="Times New Roman" w:cs="Times New Roman"/>
          <w:color w:val="000000"/>
          <w:sz w:val="24"/>
          <w:szCs w:val="24"/>
        </w:rPr>
        <w:t>ll solar PV projects that are smaller than 3.4 kilowatts but are not required to do so. Program fees and requirements apply regardless of project size.</w:t>
      </w:r>
    </w:p>
    <w:p w14:paraId="3A8AB59F"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will </w:t>
      </w:r>
      <w:r>
        <w:rPr>
          <w:rFonts w:ascii="Times New Roman" w:eastAsia="Times New Roman" w:hAnsi="Times New Roman" w:cs="Times New Roman"/>
          <w:sz w:val="24"/>
          <w:szCs w:val="24"/>
        </w:rPr>
        <w:t>present the Customer</w:t>
      </w:r>
      <w:r>
        <w:rPr>
          <w:rFonts w:ascii="Times New Roman" w:eastAsia="Times New Roman" w:hAnsi="Times New Roman" w:cs="Times New Roman"/>
          <w:color w:val="000000"/>
          <w:sz w:val="24"/>
          <w:szCs w:val="24"/>
        </w:rPr>
        <w:t xml:space="preserve"> Proposal and quote to the Customer within fifteen business days of </w:t>
      </w:r>
      <w:r>
        <w:rPr>
          <w:rFonts w:ascii="Times New Roman" w:eastAsia="Times New Roman" w:hAnsi="Times New Roman" w:cs="Times New Roman"/>
          <w:color w:val="000000"/>
          <w:sz w:val="24"/>
          <w:szCs w:val="24"/>
        </w:rPr>
        <w:t xml:space="preserve">the initial Customer assignment. Contractor must detail why a specific Project requires a cost adder and specify the amount of each adder in the Customer Proposal and in the CRM.  </w:t>
      </w:r>
    </w:p>
    <w:p w14:paraId="76666FB9"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receive PEA’s approval on the format of their proposal to ensure uniformity and clarity across program vendors. Contractors must provide a Proposal with the direct purchase price for solar PV systems along with any financing options propose</w:t>
      </w:r>
      <w:r>
        <w:rPr>
          <w:rFonts w:ascii="Times New Roman" w:eastAsia="Times New Roman" w:hAnsi="Times New Roman" w:cs="Times New Roman"/>
          <w:color w:val="000000"/>
          <w:sz w:val="24"/>
          <w:szCs w:val="24"/>
        </w:rPr>
        <w:t>d. Contractor must include the Solarize Philly cover sheet with every proposal presented to a Solarize Philly Customer. Contractor will be expected to help prospective direct-ownership customers understand their financing options and may offer financing di</w:t>
      </w:r>
      <w:r>
        <w:rPr>
          <w:rFonts w:ascii="Times New Roman" w:eastAsia="Times New Roman" w:hAnsi="Times New Roman" w:cs="Times New Roman"/>
          <w:color w:val="000000"/>
          <w:sz w:val="24"/>
          <w:szCs w:val="24"/>
        </w:rPr>
        <w:t>rectly or in partnership with a third party, as approved by PEA.</w:t>
      </w:r>
    </w:p>
    <w:p w14:paraId="52D8F9AD" w14:textId="32BA7C95"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Contractors must clearly specify all financial assumptions used in their system proposals (including assumptions about the annual increase in utility electric rates, SREC values, performance </w:t>
      </w:r>
      <w:r>
        <w:rPr>
          <w:rFonts w:ascii="Times New Roman" w:eastAsia="Times New Roman" w:hAnsi="Times New Roman" w:cs="Times New Roman"/>
          <w:color w:val="000000"/>
          <w:sz w:val="24"/>
          <w:szCs w:val="24"/>
        </w:rPr>
        <w:t>degradation, and other variables). All such assumptions shall be established by PEA in the Solarize Philly Manual in collaboration with selected Contractors.</w:t>
      </w:r>
    </w:p>
    <w:p w14:paraId="374A377F" w14:textId="77777777" w:rsidR="00DE425C" w:rsidRDefault="00DE425C" w:rsidP="00DE425C">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p>
    <w:p w14:paraId="68EF4A38"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Installation</w:t>
      </w:r>
      <w:r>
        <w:rPr>
          <w:rFonts w:ascii="Times New Roman" w:eastAsia="Times New Roman" w:hAnsi="Times New Roman" w:cs="Times New Roman"/>
          <w:b/>
          <w:sz w:val="24"/>
          <w:szCs w:val="24"/>
        </w:rPr>
        <w:t>.</w:t>
      </w:r>
    </w:p>
    <w:p w14:paraId="3EFF4785"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Customer executes a Contract with the Contractor, Contractor will be responsible for providing each Customer with a turnkey service, which includes installing a system with module-level monitoring and rapid shutdown technology, securing all local pe</w:t>
      </w:r>
      <w:r>
        <w:rPr>
          <w:rFonts w:ascii="Times New Roman" w:eastAsia="Times New Roman" w:hAnsi="Times New Roman" w:cs="Times New Roman"/>
          <w:color w:val="000000"/>
          <w:sz w:val="24"/>
          <w:szCs w:val="24"/>
        </w:rPr>
        <w:t xml:space="preserve">rmits, providing approved interconnection with the utility, completing and placing into service the Project. Contractors must commit to placing all Solarize Philly installations into service within </w:t>
      </w:r>
      <w:r>
        <w:rPr>
          <w:rFonts w:ascii="Times New Roman" w:eastAsia="Times New Roman" w:hAnsi="Times New Roman" w:cs="Times New Roman"/>
          <w:color w:val="000000"/>
          <w:sz w:val="24"/>
          <w:szCs w:val="24"/>
          <w:highlight w:val="white"/>
        </w:rPr>
        <w:t>120 days</w:t>
      </w:r>
      <w:r>
        <w:rPr>
          <w:rFonts w:ascii="Times New Roman" w:eastAsia="Times New Roman" w:hAnsi="Times New Roman" w:cs="Times New Roman"/>
          <w:color w:val="000000"/>
          <w:sz w:val="24"/>
          <w:szCs w:val="24"/>
        </w:rPr>
        <w:t xml:space="preserve"> of the date the Customer signed the Contract, wit</w:t>
      </w:r>
      <w:r>
        <w:rPr>
          <w:rFonts w:ascii="Times New Roman" w:eastAsia="Times New Roman" w:hAnsi="Times New Roman" w:cs="Times New Roman"/>
          <w:color w:val="000000"/>
          <w:sz w:val="24"/>
          <w:szCs w:val="24"/>
        </w:rPr>
        <w:t xml:space="preserve">h the exception of delays prompted by any act or circumstance beyond Contractor’s reasonable control, such as utility upgrades required by PECO as part of system interconnection, or for other good cause approved by PEA.  </w:t>
      </w:r>
    </w:p>
    <w:p w14:paraId="5200B6AC" w14:textId="77777777" w:rsidR="00DE425C" w:rsidRDefault="00C50ED5" w:rsidP="00DE425C">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Customers that are paying cash</w:t>
      </w:r>
      <w:r>
        <w:rPr>
          <w:rFonts w:ascii="Times New Roman" w:eastAsia="Times New Roman" w:hAnsi="Times New Roman" w:cs="Times New Roman"/>
          <w:color w:val="000000"/>
          <w:sz w:val="24"/>
          <w:szCs w:val="24"/>
        </w:rPr>
        <w:t xml:space="preserve"> or providing their own financing, Contractor may not collect more than 10% of the Project price from a Customer more than three weeks prior to the date of the Installation, unless the additional payments are for utility upgrades required by PECO as part o</w:t>
      </w:r>
      <w:r>
        <w:rPr>
          <w:rFonts w:ascii="Times New Roman" w:eastAsia="Times New Roman" w:hAnsi="Times New Roman" w:cs="Times New Roman"/>
          <w:color w:val="000000"/>
          <w:sz w:val="24"/>
          <w:szCs w:val="24"/>
        </w:rPr>
        <w:t xml:space="preserve">f system interconnection, upgrades required by a structural engineer, electrical or roof work that are included in the </w:t>
      </w:r>
      <w:r>
        <w:rPr>
          <w:rFonts w:ascii="Times New Roman" w:eastAsia="Times New Roman" w:hAnsi="Times New Roman" w:cs="Times New Roman"/>
          <w:sz w:val="24"/>
          <w:szCs w:val="24"/>
        </w:rPr>
        <w:t>Contractor</w:t>
      </w:r>
      <w:r>
        <w:rPr>
          <w:rFonts w:ascii="Times New Roman" w:eastAsia="Times New Roman" w:hAnsi="Times New Roman" w:cs="Times New Roman"/>
          <w:color w:val="000000"/>
          <w:sz w:val="24"/>
          <w:szCs w:val="24"/>
        </w:rPr>
        <w:t xml:space="preserve"> contract, or in the case of Termination by Customer for reimbursement of costs incurred by Contractor beyond payments already </w:t>
      </w:r>
      <w:r>
        <w:rPr>
          <w:rFonts w:ascii="Times New Roman" w:eastAsia="Times New Roman" w:hAnsi="Times New Roman" w:cs="Times New Roman"/>
          <w:color w:val="000000"/>
          <w:sz w:val="24"/>
          <w:szCs w:val="24"/>
        </w:rPr>
        <w:t>made.</w:t>
      </w:r>
    </w:p>
    <w:p w14:paraId="3B5FAD60" w14:textId="63C32F76" w:rsidR="00455305" w:rsidRPr="00DE425C" w:rsidRDefault="00C50ED5" w:rsidP="00DE425C">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sidRPr="00DE425C">
        <w:rPr>
          <w:rFonts w:ascii="Times New Roman" w:eastAsia="Times New Roman" w:hAnsi="Times New Roman" w:cs="Times New Roman"/>
          <w:color w:val="000000"/>
          <w:sz w:val="24"/>
          <w:szCs w:val="24"/>
        </w:rPr>
        <w:t xml:space="preserve">Contractor must notify the Customer in writing at least five days ahead of the installation of the planned location of any inverter, AC Disconnect, or other electrical equipment that will be located on the outside of the house. </w:t>
      </w:r>
      <w:r w:rsidRPr="00DE425C">
        <w:rPr>
          <w:rFonts w:ascii="Times New Roman" w:eastAsia="Times New Roman" w:hAnsi="Times New Roman" w:cs="Times New Roman"/>
          <w:color w:val="222222"/>
          <w:sz w:val="24"/>
          <w:szCs w:val="24"/>
          <w:highlight w:val="white"/>
        </w:rPr>
        <w:t>If there is a change t</w:t>
      </w:r>
      <w:r w:rsidRPr="00DE425C">
        <w:rPr>
          <w:rFonts w:ascii="Times New Roman" w:eastAsia="Times New Roman" w:hAnsi="Times New Roman" w:cs="Times New Roman"/>
          <w:color w:val="222222"/>
          <w:sz w:val="24"/>
          <w:szCs w:val="24"/>
          <w:highlight w:val="white"/>
        </w:rPr>
        <w:t>o the proposed location, the Contractor must secure Customer approval and document the new agreed upon location in writing to the Customer within one business day of the change.</w:t>
      </w:r>
      <w:r w:rsidRPr="00DE425C">
        <w:rPr>
          <w:rFonts w:ascii="Arial" w:eastAsia="Arial" w:hAnsi="Arial" w:cs="Arial"/>
          <w:color w:val="222222"/>
          <w:highlight w:val="white"/>
        </w:rPr>
        <w:t> </w:t>
      </w:r>
    </w:p>
    <w:p w14:paraId="608B0EF8" w14:textId="77777777" w:rsidR="00455305" w:rsidRDefault="00455305">
      <w:pPr>
        <w:widowControl w:val="0"/>
        <w:pBdr>
          <w:top w:val="nil"/>
          <w:left w:val="nil"/>
          <w:bottom w:val="nil"/>
          <w:right w:val="nil"/>
          <w:between w:val="nil"/>
        </w:pBdr>
        <w:tabs>
          <w:tab w:val="left" w:pos="0"/>
        </w:tabs>
        <w:spacing w:after="0" w:line="240" w:lineRule="auto"/>
        <w:ind w:left="2160"/>
        <w:rPr>
          <w:rFonts w:ascii="Times New Roman" w:eastAsia="Times New Roman" w:hAnsi="Times New Roman" w:cs="Times New Roman"/>
          <w:color w:val="000000"/>
          <w:sz w:val="24"/>
          <w:szCs w:val="24"/>
        </w:rPr>
      </w:pPr>
    </w:p>
    <w:p w14:paraId="51CA2ACA"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Management and Education</w:t>
      </w:r>
      <w:r>
        <w:rPr>
          <w:rFonts w:ascii="Times New Roman" w:eastAsia="Times New Roman" w:hAnsi="Times New Roman" w:cs="Times New Roman"/>
          <w:color w:val="000000"/>
          <w:sz w:val="24"/>
          <w:szCs w:val="24"/>
        </w:rPr>
        <w:t xml:space="preserve">.  </w:t>
      </w:r>
    </w:p>
    <w:p w14:paraId="53D87A66"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will respond to Customer requests for information within three business days. Failure to respond in the timeframe required may be grounds for re-allocation of Solarize Philly Customers or termination of this Agreement.</w:t>
      </w:r>
    </w:p>
    <w:p w14:paraId="32DC6DED"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forty-five cale</w:t>
      </w:r>
      <w:r>
        <w:rPr>
          <w:rFonts w:ascii="Times New Roman" w:eastAsia="Times New Roman" w:hAnsi="Times New Roman" w:cs="Times New Roman"/>
          <w:color w:val="000000"/>
          <w:sz w:val="24"/>
          <w:szCs w:val="24"/>
        </w:rPr>
        <w:t xml:space="preserve">ndar days after the Project is interconnected, Contractor shall provide a walkthrough of the Project for the Customer and provide the Customer with a Manual (the </w:t>
      </w:r>
      <w:r>
        <w:rPr>
          <w:rFonts w:ascii="Times New Roman" w:eastAsia="Times New Roman" w:hAnsi="Times New Roman" w:cs="Times New Roman"/>
          <w:b/>
          <w:color w:val="000000"/>
          <w:sz w:val="24"/>
          <w:szCs w:val="24"/>
        </w:rPr>
        <w:t>Customer Manual)</w:t>
      </w:r>
      <w:r>
        <w:rPr>
          <w:rFonts w:ascii="Times New Roman" w:eastAsia="Times New Roman" w:hAnsi="Times New Roman" w:cs="Times New Roman"/>
          <w:color w:val="000000"/>
          <w:sz w:val="24"/>
          <w:szCs w:val="24"/>
        </w:rPr>
        <w:t>. The Customer Manual must outline how the system works, an explanation of how</w:t>
      </w:r>
      <w:r>
        <w:rPr>
          <w:rFonts w:ascii="Times New Roman" w:eastAsia="Times New Roman" w:hAnsi="Times New Roman" w:cs="Times New Roman"/>
          <w:color w:val="000000"/>
          <w:sz w:val="24"/>
          <w:szCs w:val="24"/>
        </w:rPr>
        <w:t xml:space="preserve"> the Customer can monitor the solar PV system’s output, sell their SRECs, identify issues, and the process to address any issues as they arise. The Customer Manual must also include all Department of Licenses and Inspections permit applications and approva</w:t>
      </w:r>
      <w:r>
        <w:rPr>
          <w:rFonts w:ascii="Times New Roman" w:eastAsia="Times New Roman" w:hAnsi="Times New Roman" w:cs="Times New Roman"/>
          <w:color w:val="000000"/>
          <w:sz w:val="24"/>
          <w:szCs w:val="24"/>
        </w:rPr>
        <w:t xml:space="preserve">l documents, PECO interconnection application and approval documents, the Certificate of Inspection from a third-party inspector, and copies of the installation and equipment warranties. </w:t>
      </w:r>
    </w:p>
    <w:p w14:paraId="4D71F2E4"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Monitoring, Reporting, and Maintenance. </w:t>
      </w:r>
      <w:r>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highlight w:val="white"/>
        </w:rPr>
        <w:t>the term of Contractor’s</w:t>
      </w:r>
      <w:r>
        <w:rPr>
          <w:rFonts w:ascii="Times New Roman" w:eastAsia="Times New Roman" w:hAnsi="Times New Roman" w:cs="Times New Roman"/>
          <w:color w:val="000000"/>
          <w:sz w:val="24"/>
          <w:szCs w:val="24"/>
          <w:highlight w:val="white"/>
        </w:rPr>
        <w:t xml:space="preserve"> workmanship </w:t>
      </w:r>
      <w:r>
        <w:rPr>
          <w:rFonts w:ascii="Times New Roman" w:eastAsia="Times New Roman" w:hAnsi="Times New Roman" w:cs="Times New Roman"/>
          <w:color w:val="000000"/>
          <w:sz w:val="24"/>
          <w:szCs w:val="24"/>
        </w:rPr>
        <w:t>warranty and at a reasonable price if extended beyond that, Contractor will perform the following responsibilities:</w:t>
      </w:r>
    </w:p>
    <w:p w14:paraId="277FEDD8"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share online access to production monitoring of the solar PV system with the Customer.</w:t>
      </w:r>
    </w:p>
    <w:p w14:paraId="71D44936"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Contractor must service </w:t>
      </w:r>
      <w:r>
        <w:rPr>
          <w:rFonts w:ascii="Times New Roman" w:eastAsia="Times New Roman" w:hAnsi="Times New Roman" w:cs="Times New Roman"/>
          <w:color w:val="000000"/>
          <w:sz w:val="24"/>
          <w:szCs w:val="24"/>
        </w:rPr>
        <w:t>the system promptly in line with the warranties described above.</w:t>
      </w:r>
    </w:p>
    <w:p w14:paraId="7809A356" w14:textId="77777777" w:rsidR="00455305" w:rsidRDefault="00C50ED5">
      <w:pPr>
        <w:widowControl w:val="0"/>
        <w:numPr>
          <w:ilvl w:val="2"/>
          <w:numId w:val="5"/>
        </w:numPr>
        <w:pBdr>
          <w:top w:val="nil"/>
          <w:left w:val="nil"/>
          <w:bottom w:val="nil"/>
          <w:right w:val="nil"/>
          <w:between w:val="nil"/>
        </w:pBdr>
        <w:spacing w:after="240" w:line="240" w:lineRule="auto"/>
        <w:ind w:left="12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provide cumulative production reports for all systems installed as part of Solarize Philly, as requested by PEA.</w:t>
      </w:r>
    </w:p>
    <w:p w14:paraId="24CC0ADD" w14:textId="77777777" w:rsidR="00455305" w:rsidRDefault="00C50ED5">
      <w:pPr>
        <w:widowControl w:val="0"/>
        <w:numPr>
          <w:ilvl w:val="1"/>
          <w:numId w:val="5"/>
        </w:numPr>
        <w:pBdr>
          <w:top w:val="nil"/>
          <w:left w:val="nil"/>
          <w:bottom w:val="nil"/>
          <w:right w:val="nil"/>
          <w:between w:val="nil"/>
        </w:pBdr>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Standard of Care</w:t>
      </w:r>
      <w:r>
        <w:rPr>
          <w:rFonts w:ascii="Times New Roman" w:eastAsia="Times New Roman" w:hAnsi="Times New Roman" w:cs="Times New Roman"/>
          <w:color w:val="000000"/>
          <w:sz w:val="24"/>
          <w:szCs w:val="24"/>
        </w:rPr>
        <w:t xml:space="preserve">.  </w:t>
      </w:r>
    </w:p>
    <w:p w14:paraId="42C97410" w14:textId="77777777" w:rsidR="00455305" w:rsidRDefault="00C50ED5">
      <w:pPr>
        <w:widowControl w:val="0"/>
        <w:pBdr>
          <w:top w:val="nil"/>
          <w:left w:val="nil"/>
          <w:bottom w:val="nil"/>
          <w:right w:val="nil"/>
          <w:between w:val="nil"/>
        </w:pBdr>
        <w:spacing w:after="24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install each Project in accordance with the Standard of Care.  As used herein “</w:t>
      </w:r>
      <w:r>
        <w:rPr>
          <w:rFonts w:ascii="Times New Roman" w:eastAsia="Times New Roman" w:hAnsi="Times New Roman" w:cs="Times New Roman"/>
          <w:b/>
          <w:color w:val="000000"/>
          <w:sz w:val="24"/>
          <w:szCs w:val="24"/>
        </w:rPr>
        <w:t>Standard of Care</w:t>
      </w:r>
      <w:r>
        <w:rPr>
          <w:rFonts w:ascii="Times New Roman" w:eastAsia="Times New Roman" w:hAnsi="Times New Roman" w:cs="Times New Roman"/>
          <w:color w:val="000000"/>
          <w:sz w:val="24"/>
          <w:szCs w:val="24"/>
        </w:rPr>
        <w:t xml:space="preserve">” means performance of the Work in compliance with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following standards:</w:t>
      </w:r>
    </w:p>
    <w:p w14:paraId="457650FF" w14:textId="77777777" w:rsidR="00455305" w:rsidRDefault="00C50ED5">
      <w:pPr>
        <w:widowControl w:val="0"/>
        <w:numPr>
          <w:ilvl w:val="2"/>
          <w:numId w:val="5"/>
        </w:num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standards, methods and requirements set forth in</w:t>
      </w:r>
      <w:r>
        <w:rPr>
          <w:rFonts w:ascii="Times New Roman" w:eastAsia="Times New Roman" w:hAnsi="Times New Roman" w:cs="Times New Roman"/>
          <w:color w:val="000000"/>
          <w:sz w:val="24"/>
          <w:szCs w:val="24"/>
        </w:rPr>
        <w:t xml:space="preserve"> this </w:t>
      </w:r>
      <w:proofErr w:type="gramStart"/>
      <w:r>
        <w:rPr>
          <w:rFonts w:ascii="Times New Roman" w:eastAsia="Times New Roman" w:hAnsi="Times New Roman" w:cs="Times New Roman"/>
          <w:color w:val="000000"/>
          <w:sz w:val="24"/>
          <w:szCs w:val="24"/>
        </w:rPr>
        <w:t>Agreement;</w:t>
      </w:r>
      <w:proofErr w:type="gramEnd"/>
    </w:p>
    <w:p w14:paraId="670E0F8A" w14:textId="77777777" w:rsidR="00455305" w:rsidRDefault="00C50ED5">
      <w:pPr>
        <w:widowControl w:val="0"/>
        <w:numPr>
          <w:ilvl w:val="2"/>
          <w:numId w:val="5"/>
        </w:num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laws and legal requirements, including all building and electrical codes and any requirements related to COVID-19 or other health and safety concerns, applicable to the Work associated with a </w:t>
      </w:r>
      <w:proofErr w:type="gramStart"/>
      <w:r>
        <w:rPr>
          <w:rFonts w:ascii="Times New Roman" w:eastAsia="Times New Roman" w:hAnsi="Times New Roman" w:cs="Times New Roman"/>
          <w:color w:val="000000"/>
          <w:sz w:val="24"/>
          <w:szCs w:val="24"/>
        </w:rPr>
        <w:t>Project;</w:t>
      </w:r>
      <w:proofErr w:type="gramEnd"/>
    </w:p>
    <w:p w14:paraId="21771739" w14:textId="77777777" w:rsidR="00455305" w:rsidRDefault="00C50ED5">
      <w:pPr>
        <w:widowControl w:val="0"/>
        <w:numPr>
          <w:ilvl w:val="2"/>
          <w:numId w:val="5"/>
        </w:num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requirements of all manufactur</w:t>
      </w:r>
      <w:r>
        <w:rPr>
          <w:rFonts w:ascii="Times New Roman" w:eastAsia="Times New Roman" w:hAnsi="Times New Roman" w:cs="Times New Roman"/>
          <w:color w:val="000000"/>
          <w:sz w:val="24"/>
          <w:szCs w:val="24"/>
        </w:rPr>
        <w:t xml:space="preserve">er’s </w:t>
      </w:r>
      <w:proofErr w:type="gramStart"/>
      <w:r>
        <w:rPr>
          <w:rFonts w:ascii="Times New Roman" w:eastAsia="Times New Roman" w:hAnsi="Times New Roman" w:cs="Times New Roman"/>
          <w:color w:val="000000"/>
          <w:sz w:val="24"/>
          <w:szCs w:val="24"/>
        </w:rPr>
        <w:t>warranties;</w:t>
      </w:r>
      <w:proofErr w:type="gramEnd"/>
    </w:p>
    <w:p w14:paraId="70C2A35F" w14:textId="77777777" w:rsidR="00455305" w:rsidRDefault="00C50ED5">
      <w:pPr>
        <w:widowControl w:val="0"/>
        <w:numPr>
          <w:ilvl w:val="2"/>
          <w:numId w:val="5"/>
        </w:num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application of professional engineering judgment; and</w:t>
      </w:r>
    </w:p>
    <w:p w14:paraId="76026028" w14:textId="77777777" w:rsidR="00455305" w:rsidRDefault="00C50ED5">
      <w:pPr>
        <w:widowControl w:val="0"/>
        <w:numPr>
          <w:ilvl w:val="2"/>
          <w:numId w:val="5"/>
        </w:num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industry practice.</w:t>
      </w:r>
    </w:p>
    <w:p w14:paraId="542FC70E" w14:textId="006CB5DC" w:rsidR="00455305" w:rsidRDefault="00C50ED5">
      <w:pPr>
        <w:widowControl w:val="0"/>
        <w:pBdr>
          <w:top w:val="nil"/>
          <w:left w:val="nil"/>
          <w:bottom w:val="nil"/>
          <w:right w:val="nil"/>
          <w:between w:val="nil"/>
        </w:pBdr>
        <w:spacing w:after="24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discrepancy arises between any of these standards, the most stringent standard will apply.</w:t>
      </w:r>
    </w:p>
    <w:p w14:paraId="65897670" w14:textId="77777777" w:rsidR="00DE425C" w:rsidRDefault="00DE425C">
      <w:pPr>
        <w:widowControl w:val="0"/>
        <w:pBdr>
          <w:top w:val="nil"/>
          <w:left w:val="nil"/>
          <w:bottom w:val="nil"/>
          <w:right w:val="nil"/>
          <w:between w:val="nil"/>
        </w:pBdr>
        <w:spacing w:after="240" w:line="240" w:lineRule="auto"/>
        <w:ind w:left="180"/>
        <w:rPr>
          <w:rFonts w:ascii="Times New Roman" w:eastAsia="Times New Roman" w:hAnsi="Times New Roman" w:cs="Times New Roman"/>
          <w:color w:val="000000"/>
          <w:sz w:val="24"/>
          <w:szCs w:val="24"/>
        </w:rPr>
      </w:pPr>
    </w:p>
    <w:p w14:paraId="47F44CE9" w14:textId="77777777" w:rsidR="00455305" w:rsidRDefault="00C50ED5">
      <w:pPr>
        <w:widowControl w:val="0"/>
        <w:numPr>
          <w:ilvl w:val="0"/>
          <w:numId w:val="5"/>
        </w:numPr>
        <w:pBdr>
          <w:top w:val="nil"/>
          <w:left w:val="nil"/>
          <w:bottom w:val="nil"/>
          <w:right w:val="nil"/>
          <w:between w:val="nil"/>
        </w:pBdr>
        <w:spacing w:after="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FEE</w:t>
      </w:r>
    </w:p>
    <w:p w14:paraId="023764E9" w14:textId="77777777" w:rsidR="00455305" w:rsidRDefault="00C50ED5">
      <w:pPr>
        <w:widowControl w:val="0"/>
        <w:numPr>
          <w:ilvl w:val="1"/>
          <w:numId w:val="5"/>
        </w:numPr>
        <w:pBdr>
          <w:top w:val="nil"/>
          <w:left w:val="nil"/>
          <w:bottom w:val="nil"/>
          <w:right w:val="nil"/>
          <w:between w:val="nil"/>
        </w:pBdr>
        <w:spacing w:before="240"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key element of Solarize Philly is that the Contractors will collect a program fee on systems sold to Solarize Philly Customers.  PEA will use this program fee to advance solar access for underserved communities and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energy affordability and sustai</w:t>
      </w:r>
      <w:r>
        <w:rPr>
          <w:rFonts w:ascii="Times New Roman" w:eastAsia="Times New Roman" w:hAnsi="Times New Roman" w:cs="Times New Roman"/>
          <w:color w:val="000000"/>
          <w:sz w:val="24"/>
          <w:szCs w:val="24"/>
        </w:rPr>
        <w:t xml:space="preserve">nability initiatives for creating clean energy jobs in Philadelphia.  </w:t>
      </w:r>
    </w:p>
    <w:p w14:paraId="2226DF17" w14:textId="77777777" w:rsidR="00455305" w:rsidRDefault="00C50ED5">
      <w:pPr>
        <w:widowControl w:val="0"/>
        <w:numPr>
          <w:ilvl w:val="1"/>
          <w:numId w:val="5"/>
        </w:numPr>
        <w:pBdr>
          <w:top w:val="nil"/>
          <w:left w:val="nil"/>
          <w:bottom w:val="nil"/>
          <w:right w:val="nil"/>
          <w:between w:val="nil"/>
        </w:pBdr>
        <w:spacing w:before="240"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program fee will be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per watt for residential installations and $[ ] per watt for commercial installations.</w:t>
      </w:r>
    </w:p>
    <w:p w14:paraId="484941C9" w14:textId="77777777" w:rsidR="00455305" w:rsidRDefault="00C50ED5">
      <w:pPr>
        <w:widowControl w:val="0"/>
        <w:numPr>
          <w:ilvl w:val="1"/>
          <w:numId w:val="5"/>
        </w:numPr>
        <w:pBdr>
          <w:top w:val="nil"/>
          <w:left w:val="nil"/>
          <w:bottom w:val="nil"/>
          <w:right w:val="nil"/>
          <w:between w:val="nil"/>
        </w:pBdr>
        <w:spacing w:before="240"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Contractor will transfer the Program Fee owed to the Philadelphia</w:t>
      </w:r>
      <w:r>
        <w:rPr>
          <w:rFonts w:ascii="Times New Roman" w:eastAsia="Times New Roman" w:hAnsi="Times New Roman" w:cs="Times New Roman"/>
          <w:color w:val="000000"/>
          <w:sz w:val="24"/>
          <w:szCs w:val="24"/>
        </w:rPr>
        <w:t xml:space="preserve"> Energy Authority for each installation once the installation is complete and within 30 days of being invoiced in batches by PEA. </w:t>
      </w:r>
    </w:p>
    <w:p w14:paraId="3D6D90FD" w14:textId="77777777" w:rsidR="00455305" w:rsidRDefault="00C50ED5">
      <w:pPr>
        <w:widowControl w:val="0"/>
        <w:numPr>
          <w:ilvl w:val="1"/>
          <w:numId w:val="5"/>
        </w:numPr>
        <w:pBdr>
          <w:top w:val="nil"/>
          <w:left w:val="nil"/>
          <w:bottom w:val="nil"/>
          <w:right w:val="nil"/>
          <w:between w:val="nil"/>
        </w:pBdr>
        <w:spacing w:before="240"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Within 15 days after the close of each Enrollment Period, PEA will send a report of Program Fees owed by the Contractor. This</w:t>
      </w:r>
      <w:r>
        <w:rPr>
          <w:rFonts w:ascii="Times New Roman" w:eastAsia="Times New Roman" w:hAnsi="Times New Roman" w:cs="Times New Roman"/>
          <w:color w:val="000000"/>
          <w:sz w:val="24"/>
          <w:szCs w:val="24"/>
        </w:rPr>
        <w:t xml:space="preserve"> Program Fee Report will specify the total amount the Contractor is expected to transfer, based on the total number of watts specified in the signed Contracts and the CRM. </w:t>
      </w:r>
    </w:p>
    <w:p w14:paraId="2F601300" w14:textId="77777777" w:rsidR="00455305" w:rsidRDefault="00C50ED5">
      <w:pPr>
        <w:widowControl w:val="0"/>
        <w:numPr>
          <w:ilvl w:val="1"/>
          <w:numId w:val="5"/>
        </w:numPr>
        <w:pBdr>
          <w:top w:val="nil"/>
          <w:left w:val="nil"/>
          <w:bottom w:val="nil"/>
          <w:right w:val="nil"/>
          <w:between w:val="nil"/>
        </w:pBdr>
        <w:spacing w:before="240" w:after="240"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Interest on the program fee shall start to accrue thirty (30) days from the due dat</w:t>
      </w:r>
      <w:r>
        <w:rPr>
          <w:rFonts w:ascii="Times New Roman" w:eastAsia="Times New Roman" w:hAnsi="Times New Roman" w:cs="Times New Roman"/>
          <w:color w:val="000000"/>
          <w:sz w:val="24"/>
          <w:szCs w:val="24"/>
        </w:rPr>
        <w:t xml:space="preserve">e of the Program Fee at 1.5% per month (18% per annum) or at the maximum legal rate permitted by law. If legal proceedings are required to collect an unpaid balance, all costs including actual attorney fees shall be added to the unpaid balance.  </w:t>
      </w:r>
    </w:p>
    <w:p w14:paraId="13C5BFB8" w14:textId="77777777" w:rsidR="00455305" w:rsidRDefault="00C50ED5">
      <w:pPr>
        <w:widowControl w:val="0"/>
        <w:numPr>
          <w:ilvl w:val="0"/>
          <w:numId w:val="5"/>
        </w:numPr>
        <w:pBdr>
          <w:top w:val="nil"/>
          <w:left w:val="nil"/>
          <w:bottom w:val="nil"/>
          <w:right w:val="nil"/>
          <w:between w:val="nil"/>
        </w:pBdr>
        <w:spacing w:after="240" w:line="240" w:lineRule="auto"/>
        <w:ind w:hanging="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REPRESENT</w:t>
      </w:r>
      <w:r>
        <w:rPr>
          <w:rFonts w:ascii="Times New Roman" w:eastAsia="Times New Roman" w:hAnsi="Times New Roman" w:cs="Times New Roman"/>
          <w:b/>
          <w:color w:val="000000"/>
          <w:sz w:val="24"/>
          <w:szCs w:val="24"/>
        </w:rPr>
        <w:t>ATIONS AND WARRANTIES</w:t>
      </w:r>
      <w:r>
        <w:rPr>
          <w:rFonts w:ascii="Times New Roman" w:eastAsia="Times New Roman" w:hAnsi="Times New Roman" w:cs="Times New Roman"/>
          <w:color w:val="000000"/>
          <w:sz w:val="24"/>
          <w:szCs w:val="24"/>
        </w:rPr>
        <w:t xml:space="preserve">. Contractor represents and warrants to PEA that: </w:t>
      </w:r>
    </w:p>
    <w:p w14:paraId="2458ABB8" w14:textId="77777777" w:rsidR="00455305" w:rsidRDefault="00C50ED5">
      <w:pPr>
        <w:widowControl w:val="0"/>
        <w:numPr>
          <w:ilvl w:val="1"/>
          <w:numId w:val="5"/>
        </w:numPr>
        <w:pBdr>
          <w:top w:val="nil"/>
          <w:left w:val="nil"/>
          <w:bottom w:val="nil"/>
          <w:right w:val="nil"/>
          <w:between w:val="nil"/>
        </w:pBdr>
        <w:tabs>
          <w:tab w:val="left" w:pos="540"/>
          <w:tab w:val="left" w:pos="630"/>
        </w:tabs>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Contractor is an entity, Contractor is duly organized, validly existing, and in good standing under the laws of the State it is incorporated and is duly qualified and authorized to </w:t>
      </w:r>
      <w:r>
        <w:rPr>
          <w:rFonts w:ascii="Times New Roman" w:eastAsia="Times New Roman" w:hAnsi="Times New Roman" w:cs="Times New Roman"/>
          <w:color w:val="000000"/>
          <w:sz w:val="24"/>
          <w:szCs w:val="24"/>
        </w:rPr>
        <w:t>do business and is in good standing in all States where it is required to be qualified and authorized.</w:t>
      </w:r>
    </w:p>
    <w:p w14:paraId="78C07C52" w14:textId="77777777" w:rsidR="00455305" w:rsidRDefault="00C50ED5">
      <w:pPr>
        <w:widowControl w:val="0"/>
        <w:numPr>
          <w:ilvl w:val="1"/>
          <w:numId w:val="5"/>
        </w:numPr>
        <w:pBdr>
          <w:top w:val="nil"/>
          <w:left w:val="nil"/>
          <w:bottom w:val="nil"/>
          <w:right w:val="nil"/>
          <w:between w:val="nil"/>
        </w:pBdr>
        <w:tabs>
          <w:tab w:val="left" w:pos="540"/>
          <w:tab w:val="left" w:pos="630"/>
        </w:tabs>
        <w:spacing w:after="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has the legal power and authority to:</w:t>
      </w:r>
    </w:p>
    <w:p w14:paraId="0B6E44C3" w14:textId="77777777" w:rsidR="00455305" w:rsidRDefault="00C50ED5">
      <w:pPr>
        <w:widowControl w:val="0"/>
        <w:numPr>
          <w:ilvl w:val="2"/>
          <w:numId w:val="5"/>
        </w:numPr>
        <w:pBdr>
          <w:top w:val="nil"/>
          <w:left w:val="nil"/>
          <w:bottom w:val="nil"/>
          <w:right w:val="nil"/>
          <w:between w:val="nil"/>
        </w:pBdr>
        <w:tabs>
          <w:tab w:val="left" w:pos="540"/>
          <w:tab w:val="left" w:pos="63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Transact the business in which Contractor is engaged and presently proposes to engage; and</w:t>
      </w:r>
    </w:p>
    <w:p w14:paraId="2050A0C4" w14:textId="77777777" w:rsidR="00455305" w:rsidRDefault="00C50ED5">
      <w:pPr>
        <w:widowControl w:val="0"/>
        <w:numPr>
          <w:ilvl w:val="2"/>
          <w:numId w:val="5"/>
        </w:numPr>
        <w:pBdr>
          <w:top w:val="nil"/>
          <w:left w:val="nil"/>
          <w:bottom w:val="nil"/>
          <w:right w:val="nil"/>
          <w:between w:val="nil"/>
        </w:pBdr>
        <w:tabs>
          <w:tab w:val="left" w:pos="540"/>
          <w:tab w:val="left" w:pos="63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Execute, deliver, and perform this Agreement.</w:t>
      </w:r>
    </w:p>
    <w:p w14:paraId="50345452" w14:textId="77777777" w:rsidR="00455305" w:rsidRDefault="00C50ED5">
      <w:pPr>
        <w:widowControl w:val="0"/>
        <w:numPr>
          <w:ilvl w:val="1"/>
          <w:numId w:val="5"/>
        </w:numPr>
        <w:pBdr>
          <w:top w:val="nil"/>
          <w:left w:val="nil"/>
          <w:bottom w:val="nil"/>
          <w:right w:val="nil"/>
          <w:between w:val="nil"/>
        </w:pBdr>
        <w:tabs>
          <w:tab w:val="left" w:pos="540"/>
        </w:tabs>
        <w:spacing w:after="24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has taken all necessary action to authorize the execution, delivery, and performance of this Agreement.</w:t>
      </w:r>
    </w:p>
    <w:p w14:paraId="0293B4D2" w14:textId="77777777" w:rsidR="00455305" w:rsidRDefault="00C50ED5">
      <w:pPr>
        <w:widowControl w:val="0"/>
        <w:numPr>
          <w:ilvl w:val="1"/>
          <w:numId w:val="5"/>
        </w:numPr>
        <w:pBdr>
          <w:top w:val="nil"/>
          <w:left w:val="nil"/>
          <w:bottom w:val="nil"/>
          <w:right w:val="nil"/>
          <w:between w:val="nil"/>
        </w:pBdr>
        <w:tabs>
          <w:tab w:val="left" w:pos="540"/>
        </w:tabs>
        <w:spacing w:after="24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z w:val="24"/>
          <w:szCs w:val="24"/>
        </w:rPr>
        <w:t>ractor has duly executed and delivered this Agreement.</w:t>
      </w:r>
    </w:p>
    <w:p w14:paraId="778C8665" w14:textId="77777777" w:rsidR="00455305" w:rsidRDefault="00C50ED5">
      <w:pPr>
        <w:widowControl w:val="0"/>
        <w:numPr>
          <w:ilvl w:val="1"/>
          <w:numId w:val="5"/>
        </w:numPr>
        <w:pBdr>
          <w:top w:val="nil"/>
          <w:left w:val="nil"/>
          <w:bottom w:val="nil"/>
          <w:right w:val="nil"/>
          <w:between w:val="nil"/>
        </w:pBdr>
        <w:tabs>
          <w:tab w:val="left" w:pos="540"/>
        </w:tabs>
        <w:spacing w:after="24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execution, delivery, and performance of this Agreement do not:</w:t>
      </w:r>
    </w:p>
    <w:p w14:paraId="650CD40B" w14:textId="77777777" w:rsidR="00455305" w:rsidRDefault="00C50ED5">
      <w:pPr>
        <w:widowControl w:val="0"/>
        <w:numPr>
          <w:ilvl w:val="2"/>
          <w:numId w:val="5"/>
        </w:numPr>
        <w:pBdr>
          <w:top w:val="nil"/>
          <w:left w:val="nil"/>
          <w:bottom w:val="nil"/>
          <w:right w:val="nil"/>
          <w:between w:val="nil"/>
        </w:pBdr>
        <w:tabs>
          <w:tab w:val="left" w:pos="54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Contravene any applicable provision of any law, statute, rule, or regulation, or any order, writ, injunction, or decree of any court or governmental entity,</w:t>
      </w:r>
    </w:p>
    <w:p w14:paraId="382F846F" w14:textId="77777777" w:rsidR="00455305" w:rsidRDefault="00C50ED5">
      <w:pPr>
        <w:widowControl w:val="0"/>
        <w:numPr>
          <w:ilvl w:val="2"/>
          <w:numId w:val="5"/>
        </w:numPr>
        <w:pBdr>
          <w:top w:val="nil"/>
          <w:left w:val="nil"/>
          <w:bottom w:val="nil"/>
          <w:right w:val="nil"/>
          <w:between w:val="nil"/>
        </w:pBdr>
        <w:tabs>
          <w:tab w:val="left" w:pos="54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 with or result in any breach of any agreement to which Contractor is a party, or</w:t>
      </w:r>
    </w:p>
    <w:p w14:paraId="11F87962" w14:textId="77777777" w:rsidR="00455305" w:rsidRDefault="00C50ED5">
      <w:pPr>
        <w:widowControl w:val="0"/>
        <w:numPr>
          <w:ilvl w:val="2"/>
          <w:numId w:val="5"/>
        </w:numPr>
        <w:pBdr>
          <w:top w:val="nil"/>
          <w:left w:val="nil"/>
          <w:bottom w:val="nil"/>
          <w:right w:val="nil"/>
          <w:between w:val="nil"/>
        </w:pBdr>
        <w:tabs>
          <w:tab w:val="left" w:pos="54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Violate a</w:t>
      </w:r>
      <w:r>
        <w:rPr>
          <w:rFonts w:ascii="Times New Roman" w:eastAsia="Times New Roman" w:hAnsi="Times New Roman" w:cs="Times New Roman"/>
          <w:color w:val="000000"/>
          <w:sz w:val="24"/>
          <w:szCs w:val="24"/>
        </w:rPr>
        <w:t xml:space="preserve">ny provision of any organizational documents of Contractor. </w:t>
      </w:r>
    </w:p>
    <w:p w14:paraId="04555D07" w14:textId="77777777" w:rsidR="00455305" w:rsidRDefault="00C50ED5">
      <w:pPr>
        <w:widowControl w:val="0"/>
        <w:numPr>
          <w:ilvl w:val="1"/>
          <w:numId w:val="5"/>
        </w:numPr>
        <w:pBdr>
          <w:top w:val="nil"/>
          <w:left w:val="nil"/>
          <w:bottom w:val="nil"/>
          <w:right w:val="nil"/>
          <w:between w:val="nil"/>
        </w:pBdr>
        <w:tabs>
          <w:tab w:val="left" w:pos="630"/>
        </w:tabs>
        <w:spacing w:after="24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authorization or approval or other action by, and no notice to or filing with, any governmental authority or regulatory body is required for the due execution, delivery, and performance by Con</w:t>
      </w:r>
      <w:r>
        <w:rPr>
          <w:rFonts w:ascii="Times New Roman" w:eastAsia="Times New Roman" w:hAnsi="Times New Roman" w:cs="Times New Roman"/>
          <w:color w:val="000000"/>
          <w:sz w:val="24"/>
          <w:szCs w:val="24"/>
        </w:rPr>
        <w:t>tractor of this Agreement, other than those that have already been obtained.</w:t>
      </w:r>
    </w:p>
    <w:p w14:paraId="59DE8067" w14:textId="77777777" w:rsidR="00455305" w:rsidRDefault="00C50ED5">
      <w:pPr>
        <w:widowControl w:val="0"/>
        <w:numPr>
          <w:ilvl w:val="1"/>
          <w:numId w:val="5"/>
        </w:numPr>
        <w:pBdr>
          <w:top w:val="nil"/>
          <w:left w:val="nil"/>
          <w:bottom w:val="nil"/>
          <w:right w:val="nil"/>
          <w:between w:val="nil"/>
        </w:pBdr>
        <w:tabs>
          <w:tab w:val="left" w:pos="630"/>
        </w:tabs>
        <w:spacing w:after="24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executed and delivered, this Agreement shall constitute the legal, valid, and binding obligation of Contractor, enforceable in accordance with its terms, except to the extent</w:t>
      </w:r>
      <w:r>
        <w:rPr>
          <w:rFonts w:ascii="Times New Roman" w:eastAsia="Times New Roman" w:hAnsi="Times New Roman" w:cs="Times New Roman"/>
          <w:color w:val="000000"/>
          <w:sz w:val="24"/>
          <w:szCs w:val="24"/>
        </w:rPr>
        <w:t xml:space="preserve"> that the enforceability may be limited by equitable principles and by bankruptcy, insolvency, reorganization, moratorium, or similar laws affecting creditors’ rights generally.</w:t>
      </w:r>
    </w:p>
    <w:p w14:paraId="47F0C55C" w14:textId="77777777" w:rsidR="00455305" w:rsidRDefault="00C50ED5">
      <w:pPr>
        <w:widowControl w:val="0"/>
        <w:numPr>
          <w:ilvl w:val="1"/>
          <w:numId w:val="5"/>
        </w:numPr>
        <w:pBdr>
          <w:top w:val="nil"/>
          <w:left w:val="nil"/>
          <w:bottom w:val="nil"/>
          <w:right w:val="nil"/>
          <w:between w:val="nil"/>
        </w:pBdr>
        <w:tabs>
          <w:tab w:val="left" w:pos="630"/>
        </w:tabs>
        <w:spacing w:after="24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 who signs this Agreement on behalf of Contractor:</w:t>
      </w:r>
    </w:p>
    <w:p w14:paraId="7AD0415F" w14:textId="77777777" w:rsidR="00455305" w:rsidRDefault="00C50ED5">
      <w:pPr>
        <w:widowControl w:val="0"/>
        <w:numPr>
          <w:ilvl w:val="2"/>
          <w:numId w:val="5"/>
        </w:numPr>
        <w:pBdr>
          <w:top w:val="nil"/>
          <w:left w:val="nil"/>
          <w:bottom w:val="nil"/>
          <w:right w:val="nil"/>
          <w:between w:val="nil"/>
        </w:pBdr>
        <w:tabs>
          <w:tab w:val="left" w:pos="63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duly authorize</w:t>
      </w:r>
      <w:r>
        <w:rPr>
          <w:rFonts w:ascii="Times New Roman" w:eastAsia="Times New Roman" w:hAnsi="Times New Roman" w:cs="Times New Roman"/>
          <w:color w:val="000000"/>
          <w:sz w:val="24"/>
          <w:szCs w:val="24"/>
        </w:rPr>
        <w:t>d to execute this Agreement,</w:t>
      </w:r>
    </w:p>
    <w:p w14:paraId="2268C962" w14:textId="77777777" w:rsidR="00455305" w:rsidRDefault="00C50ED5">
      <w:pPr>
        <w:widowControl w:val="0"/>
        <w:numPr>
          <w:ilvl w:val="2"/>
          <w:numId w:val="5"/>
        </w:numPr>
        <w:pBdr>
          <w:top w:val="nil"/>
          <w:left w:val="nil"/>
          <w:bottom w:val="nil"/>
          <w:right w:val="nil"/>
          <w:between w:val="nil"/>
        </w:pBdr>
        <w:tabs>
          <w:tab w:val="left" w:pos="63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authority and knowledge regarding Contractor’s payment of taxes, and</w:t>
      </w:r>
    </w:p>
    <w:p w14:paraId="29026F6C" w14:textId="77777777" w:rsidR="00455305" w:rsidRDefault="00C50ED5">
      <w:pPr>
        <w:widowControl w:val="0"/>
        <w:numPr>
          <w:ilvl w:val="2"/>
          <w:numId w:val="5"/>
        </w:numPr>
        <w:pBdr>
          <w:top w:val="nil"/>
          <w:left w:val="nil"/>
          <w:bottom w:val="nil"/>
          <w:right w:val="nil"/>
          <w:between w:val="nil"/>
        </w:pBdr>
        <w:tabs>
          <w:tab w:val="left" w:pos="63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best of the person’s knowledge, Contractor is not in violation of any Pennsylvania or City of Philadelphia tax laws.</w:t>
      </w:r>
    </w:p>
    <w:p w14:paraId="5D794C43" w14:textId="77777777" w:rsidR="00455305" w:rsidRDefault="00C50ED5">
      <w:pPr>
        <w:widowControl w:val="0"/>
        <w:numPr>
          <w:ilvl w:val="1"/>
          <w:numId w:val="5"/>
        </w:numPr>
        <w:pBdr>
          <w:top w:val="nil"/>
          <w:left w:val="nil"/>
          <w:bottom w:val="nil"/>
          <w:right w:val="nil"/>
          <w:between w:val="nil"/>
        </w:pBdr>
        <w:tabs>
          <w:tab w:val="left" w:pos="630"/>
        </w:tabs>
        <w:spacing w:after="24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is not subject to backup withholding because Contractor is exempt from backup withholding, Contractor has not been notifi</w:t>
      </w:r>
      <w:r>
        <w:rPr>
          <w:rFonts w:ascii="Times New Roman" w:eastAsia="Times New Roman" w:hAnsi="Times New Roman" w:cs="Times New Roman"/>
          <w:color w:val="000000"/>
          <w:sz w:val="24"/>
          <w:szCs w:val="24"/>
        </w:rPr>
        <w:t>ed by the Internal Revenue Service (IRS) that Contractor is subject to backup withholding, or the IRS has notified Contractor that Contractor is no longer subject to backup withholding.</w:t>
      </w:r>
    </w:p>
    <w:p w14:paraId="116F91DD"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TERMINATION</w:t>
      </w:r>
    </w:p>
    <w:p w14:paraId="003B97DE"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 Convenience</w:t>
      </w:r>
      <w:r>
        <w:rPr>
          <w:rFonts w:ascii="Times New Roman" w:eastAsia="Times New Roman" w:hAnsi="Times New Roman" w:cs="Times New Roman"/>
          <w:color w:val="000000"/>
          <w:sz w:val="24"/>
          <w:szCs w:val="24"/>
        </w:rPr>
        <w:t>.</w:t>
      </w:r>
    </w:p>
    <w:p w14:paraId="093DC531"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Mutual Consent</w:t>
      </w:r>
      <w:r>
        <w:rPr>
          <w:rFonts w:ascii="Times New Roman" w:eastAsia="Times New Roman" w:hAnsi="Times New Roman" w:cs="Times New Roman"/>
          <w:color w:val="000000"/>
          <w:sz w:val="24"/>
          <w:szCs w:val="24"/>
        </w:rPr>
        <w:t>. PEA and Contractor may terminate this Agreement at any time by mutual written consent.</w:t>
      </w:r>
    </w:p>
    <w:p w14:paraId="21C29C5B"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PEA</w:t>
      </w:r>
      <w:r>
        <w:rPr>
          <w:rFonts w:ascii="Times New Roman" w:eastAsia="Times New Roman" w:hAnsi="Times New Roman" w:cs="Times New Roman"/>
          <w:color w:val="000000"/>
          <w:sz w:val="24"/>
          <w:szCs w:val="24"/>
        </w:rPr>
        <w:t xml:space="preserve">. PEA may, at its sole discretion, terminate this Agreement in whole or in part, upon thirty days’ written notice </w:t>
      </w:r>
      <w:r>
        <w:rPr>
          <w:rFonts w:ascii="Times New Roman" w:eastAsia="Times New Roman" w:hAnsi="Times New Roman" w:cs="Times New Roman"/>
          <w:sz w:val="24"/>
          <w:szCs w:val="24"/>
        </w:rPr>
        <w:t>to the Contractor</w:t>
      </w:r>
      <w:r>
        <w:rPr>
          <w:rFonts w:ascii="Times New Roman" w:eastAsia="Times New Roman" w:hAnsi="Times New Roman" w:cs="Times New Roman"/>
          <w:color w:val="000000"/>
          <w:sz w:val="24"/>
          <w:szCs w:val="24"/>
        </w:rPr>
        <w:t>.</w:t>
      </w:r>
    </w:p>
    <w:p w14:paraId="41F50FB6"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 Cause by PEA</w:t>
      </w:r>
      <w:r>
        <w:rPr>
          <w:rFonts w:ascii="Times New Roman" w:eastAsia="Times New Roman" w:hAnsi="Times New Roman" w:cs="Times New Roman"/>
          <w:color w:val="000000"/>
          <w:sz w:val="24"/>
          <w:szCs w:val="24"/>
        </w:rPr>
        <w:t>. PEA may termi</w:t>
      </w:r>
      <w:r>
        <w:rPr>
          <w:rFonts w:ascii="Times New Roman" w:eastAsia="Times New Roman" w:hAnsi="Times New Roman" w:cs="Times New Roman"/>
          <w:color w:val="000000"/>
          <w:sz w:val="24"/>
          <w:szCs w:val="24"/>
        </w:rPr>
        <w:t xml:space="preserve">nate this Agreement, in whole or in part, immediately upon notice to Contractor, or </w:t>
      </w:r>
      <w:proofErr w:type="gramStart"/>
      <w:r>
        <w:rPr>
          <w:rFonts w:ascii="Times New Roman" w:eastAsia="Times New Roman" w:hAnsi="Times New Roman" w:cs="Times New Roman"/>
          <w:color w:val="000000"/>
          <w:sz w:val="24"/>
          <w:szCs w:val="24"/>
        </w:rPr>
        <w:t>at a later date</w:t>
      </w:r>
      <w:proofErr w:type="gramEnd"/>
      <w:r>
        <w:rPr>
          <w:rFonts w:ascii="Times New Roman" w:eastAsia="Times New Roman" w:hAnsi="Times New Roman" w:cs="Times New Roman"/>
          <w:color w:val="000000"/>
          <w:sz w:val="24"/>
          <w:szCs w:val="24"/>
        </w:rPr>
        <w:t xml:space="preserve"> as PEA may establish in its notice to Contractor, upon occurrence of any of the following events:</w:t>
      </w:r>
    </w:p>
    <w:p w14:paraId="7168A0B4"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or state laws, regulations, or guidelines are modi</w:t>
      </w:r>
      <w:r>
        <w:rPr>
          <w:rFonts w:ascii="Times New Roman" w:eastAsia="Times New Roman" w:hAnsi="Times New Roman" w:cs="Times New Roman"/>
          <w:color w:val="000000"/>
          <w:sz w:val="24"/>
          <w:szCs w:val="24"/>
        </w:rPr>
        <w:t>fied or interpreted in a way that the Work under this Agreement is prohibited, or PEA is prohibited from carrying out Solarize Philly.</w:t>
      </w:r>
    </w:p>
    <w:p w14:paraId="55EA0AFB"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no longer holds a license or certificate that is required to perform the Work.</w:t>
      </w:r>
    </w:p>
    <w:p w14:paraId="0EB4271D"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materially breached </w:t>
      </w:r>
      <w:r>
        <w:rPr>
          <w:rFonts w:ascii="Times New Roman" w:eastAsia="Times New Roman" w:hAnsi="Times New Roman" w:cs="Times New Roman"/>
          <w:color w:val="000000"/>
          <w:sz w:val="24"/>
          <w:szCs w:val="24"/>
        </w:rPr>
        <w:t>a covenant, as defined in Section 10(b)(xi).</w:t>
      </w:r>
    </w:p>
    <w:p w14:paraId="304D348A"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representation or warranty made by Contractor in Section 5 is false or misleading in any material respect when made or when deemed made or repeated.</w:t>
      </w:r>
    </w:p>
    <w:p w14:paraId="1CE56408"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insolvency, liquidation, or bankruptcy </w:t>
      </w:r>
      <w:r>
        <w:rPr>
          <w:rFonts w:ascii="Times New Roman" w:eastAsia="Times New Roman" w:hAnsi="Times New Roman" w:cs="Times New Roman"/>
          <w:sz w:val="24"/>
          <w:szCs w:val="24"/>
        </w:rPr>
        <w:t>of the Contract</w:t>
      </w:r>
      <w:r>
        <w:rPr>
          <w:rFonts w:ascii="Times New Roman" w:eastAsia="Times New Roman" w:hAnsi="Times New Roman" w:cs="Times New Roman"/>
          <w:sz w:val="24"/>
          <w:szCs w:val="24"/>
        </w:rPr>
        <w:t>or</w:t>
      </w:r>
      <w:r>
        <w:rPr>
          <w:rFonts w:ascii="Times New Roman" w:eastAsia="Times New Roman" w:hAnsi="Times New Roman" w:cs="Times New Roman"/>
          <w:color w:val="000000"/>
          <w:sz w:val="24"/>
          <w:szCs w:val="24"/>
        </w:rPr>
        <w:t>.</w:t>
      </w:r>
    </w:p>
    <w:p w14:paraId="273B4ED7"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Customers report significant and/or repeated dissatisfaction with Contractor.</w:t>
      </w:r>
    </w:p>
    <w:p w14:paraId="294C4FF8"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45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used undue sales pressure on a Customer of Solarize Philly. </w:t>
      </w:r>
    </w:p>
    <w:p w14:paraId="6FA4A9F8"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failed to respond to requests for information from PEA or from a Customer of Solarize Philly within three business days.</w:t>
      </w:r>
    </w:p>
    <w:p w14:paraId="1B1976DF"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assigns, sells, subcontracts, disposes, or transfers rights or delegates duties under this Agreement either in wh</w:t>
      </w:r>
      <w:r>
        <w:rPr>
          <w:rFonts w:ascii="Times New Roman" w:eastAsia="Times New Roman" w:hAnsi="Times New Roman" w:cs="Times New Roman"/>
          <w:color w:val="000000"/>
          <w:sz w:val="24"/>
          <w:szCs w:val="24"/>
        </w:rPr>
        <w:t>ole or in part, without PEA’s prior written consent.</w:t>
      </w:r>
    </w:p>
    <w:p w14:paraId="3AF21284"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assigned or transferred by operation of law, change of control, or merger without PEA’s prior written consent.</w:t>
      </w:r>
    </w:p>
    <w:p w14:paraId="73BD330F"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used in Section 10(b)(iii), “materially breached a covenant” means a:</w:t>
      </w:r>
    </w:p>
    <w:p w14:paraId="3C5CAFE0"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ailure to perform the Work under this Agreement within the time specified in this Agreement or within the timeframe of any extension agreed to by </w:t>
      </w:r>
      <w:proofErr w:type="gramStart"/>
      <w:r>
        <w:rPr>
          <w:rFonts w:ascii="Times New Roman" w:eastAsia="Times New Roman" w:hAnsi="Times New Roman" w:cs="Times New Roman"/>
          <w:color w:val="000000"/>
          <w:sz w:val="24"/>
          <w:szCs w:val="24"/>
        </w:rPr>
        <w:t>PEA;</w:t>
      </w:r>
      <w:proofErr w:type="gramEnd"/>
    </w:p>
    <w:p w14:paraId="4AD3EDBB"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provide or maintain in full force and effect any required </w:t>
      </w:r>
      <w:proofErr w:type="gramStart"/>
      <w:r>
        <w:rPr>
          <w:rFonts w:ascii="Times New Roman" w:eastAsia="Times New Roman" w:hAnsi="Times New Roman" w:cs="Times New Roman"/>
          <w:color w:val="000000"/>
          <w:sz w:val="24"/>
          <w:szCs w:val="24"/>
        </w:rPr>
        <w:t>insurance;</w:t>
      </w:r>
      <w:proofErr w:type="gramEnd"/>
    </w:p>
    <w:p w14:paraId="3F53F21B"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comply with an</w:t>
      </w:r>
      <w:r>
        <w:rPr>
          <w:rFonts w:ascii="Times New Roman" w:eastAsia="Times New Roman" w:hAnsi="Times New Roman" w:cs="Times New Roman"/>
          <w:color w:val="000000"/>
          <w:sz w:val="24"/>
          <w:szCs w:val="24"/>
        </w:rPr>
        <w:t xml:space="preserve">y provisions of the Solarize Philly Manual if that failure is not cured within seven days after receipt of written notice from </w:t>
      </w:r>
      <w:proofErr w:type="gramStart"/>
      <w:r>
        <w:rPr>
          <w:rFonts w:ascii="Times New Roman" w:eastAsia="Times New Roman" w:hAnsi="Times New Roman" w:cs="Times New Roman"/>
          <w:color w:val="000000"/>
          <w:sz w:val="24"/>
          <w:szCs w:val="24"/>
        </w:rPr>
        <w:t>PEA;</w:t>
      </w:r>
      <w:proofErr w:type="gramEnd"/>
    </w:p>
    <w:p w14:paraId="127BC11D"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perform any other material covenant or obligation set forth in this Agreement if that failure is not cured within</w:t>
      </w:r>
      <w:r>
        <w:rPr>
          <w:rFonts w:ascii="Times New Roman" w:eastAsia="Times New Roman" w:hAnsi="Times New Roman" w:cs="Times New Roman"/>
          <w:color w:val="000000"/>
          <w:sz w:val="24"/>
          <w:szCs w:val="24"/>
        </w:rPr>
        <w:t xml:space="preserve"> seven days after receipt of written notice from PEA.</w:t>
      </w:r>
    </w:p>
    <w:p w14:paraId="30AC3E11"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For cause by Contractor. </w:t>
      </w:r>
      <w:r>
        <w:rPr>
          <w:rFonts w:ascii="Times New Roman" w:eastAsia="Times New Roman" w:hAnsi="Times New Roman" w:cs="Times New Roman"/>
          <w:color w:val="000000"/>
          <w:sz w:val="24"/>
          <w:szCs w:val="24"/>
        </w:rPr>
        <w:t xml:space="preserve">Contractor may terminate the Agreement, in whole or in part, immediately upon notice to PEA, or </w:t>
      </w:r>
      <w:proofErr w:type="gramStart"/>
      <w:r>
        <w:rPr>
          <w:rFonts w:ascii="Times New Roman" w:eastAsia="Times New Roman" w:hAnsi="Times New Roman" w:cs="Times New Roman"/>
          <w:color w:val="000000"/>
          <w:sz w:val="24"/>
          <w:szCs w:val="24"/>
        </w:rPr>
        <w:t>at a later date</w:t>
      </w:r>
      <w:proofErr w:type="gramEnd"/>
      <w:r>
        <w:rPr>
          <w:rFonts w:ascii="Times New Roman" w:eastAsia="Times New Roman" w:hAnsi="Times New Roman" w:cs="Times New Roman"/>
          <w:color w:val="000000"/>
          <w:sz w:val="24"/>
          <w:szCs w:val="24"/>
        </w:rPr>
        <w:t xml:space="preserve"> as Contractor may establish in its notice to PEA, upon occurrence of any of the following events:</w:t>
      </w:r>
    </w:p>
    <w:p w14:paraId="5AD5E56B"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or state laws, regulations, or guideli</w:t>
      </w:r>
      <w:r>
        <w:rPr>
          <w:rFonts w:ascii="Times New Roman" w:eastAsia="Times New Roman" w:hAnsi="Times New Roman" w:cs="Times New Roman"/>
          <w:color w:val="000000"/>
          <w:sz w:val="24"/>
          <w:szCs w:val="24"/>
        </w:rPr>
        <w:t>nes are modified or interpreted in a way that the Work under the Agreement is prohibited.</w:t>
      </w:r>
    </w:p>
    <w:p w14:paraId="5ACF3281"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insolvency, liquidation, or bankruptcy of PEA or Contractor.</w:t>
      </w:r>
    </w:p>
    <w:p w14:paraId="59D169A3"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PEA fails to perform any other material covenant or obligation set forth in this Agreement if that f</w:t>
      </w:r>
      <w:r>
        <w:rPr>
          <w:rFonts w:ascii="Times New Roman" w:eastAsia="Times New Roman" w:hAnsi="Times New Roman" w:cs="Times New Roman"/>
          <w:color w:val="000000"/>
          <w:sz w:val="24"/>
          <w:szCs w:val="24"/>
        </w:rPr>
        <w:t xml:space="preserve">ailure is not cured within thirty (30) days after receipt of written notice </w:t>
      </w:r>
      <w:r>
        <w:rPr>
          <w:rFonts w:ascii="Times New Roman" w:eastAsia="Times New Roman" w:hAnsi="Times New Roman" w:cs="Times New Roman"/>
          <w:sz w:val="24"/>
          <w:szCs w:val="24"/>
        </w:rPr>
        <w:t>from the Contractor</w:t>
      </w:r>
      <w:r>
        <w:rPr>
          <w:rFonts w:ascii="Times New Roman" w:eastAsia="Times New Roman" w:hAnsi="Times New Roman" w:cs="Times New Roman"/>
          <w:color w:val="000000"/>
          <w:sz w:val="24"/>
          <w:szCs w:val="24"/>
        </w:rPr>
        <w:t>.</w:t>
      </w:r>
    </w:p>
    <w:p w14:paraId="51CE65D6"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Remedies</w:t>
      </w:r>
      <w:r>
        <w:rPr>
          <w:rFonts w:ascii="Times New Roman" w:eastAsia="Times New Roman" w:hAnsi="Times New Roman" w:cs="Times New Roman"/>
          <w:color w:val="000000"/>
          <w:sz w:val="24"/>
          <w:szCs w:val="24"/>
        </w:rPr>
        <w:t>.</w:t>
      </w:r>
    </w:p>
    <w:p w14:paraId="7625917D"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termination pursuant to Section 10(b), PEA shall have any remedy available to it in law or equity. If it is determined for any reason that Contractor is not in default under Section 10(b), then the rights and obligations of PEA and Contract</w:t>
      </w:r>
      <w:r>
        <w:rPr>
          <w:rFonts w:ascii="Times New Roman" w:eastAsia="Times New Roman" w:hAnsi="Times New Roman" w:cs="Times New Roman"/>
          <w:color w:val="000000"/>
          <w:sz w:val="24"/>
          <w:szCs w:val="24"/>
        </w:rPr>
        <w:t>or shall be the same as if this Agreement were terminated pursuant to Section 10(a)(ii) of this Agreement.</w:t>
      </w:r>
    </w:p>
    <w:p w14:paraId="1A4B64F2"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after="0" w:line="240" w:lineRule="auto"/>
        <w:ind w:left="1980"/>
        <w:rPr>
          <w:rFonts w:ascii="Times New Roman" w:eastAsia="Times New Roman" w:hAnsi="Times New Roman" w:cs="Times New Roman"/>
          <w:color w:val="000000"/>
          <w:sz w:val="24"/>
          <w:szCs w:val="24"/>
        </w:rPr>
      </w:pPr>
    </w:p>
    <w:p w14:paraId="596C4731"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Post-termination Procedures</w:t>
      </w:r>
      <w:r>
        <w:rPr>
          <w:rFonts w:ascii="Times New Roman" w:eastAsia="Times New Roman" w:hAnsi="Times New Roman" w:cs="Times New Roman"/>
          <w:color w:val="000000"/>
          <w:sz w:val="24"/>
          <w:szCs w:val="24"/>
        </w:rPr>
        <w:t>. Upon expiration or earlier termination of this Agreement for any reason, all rights and obligations of the Contractor s</w:t>
      </w:r>
      <w:r>
        <w:rPr>
          <w:rFonts w:ascii="Times New Roman" w:eastAsia="Times New Roman" w:hAnsi="Times New Roman" w:cs="Times New Roman"/>
          <w:color w:val="000000"/>
          <w:sz w:val="24"/>
          <w:szCs w:val="24"/>
        </w:rPr>
        <w:t>hall cease, except as follows:</w:t>
      </w:r>
    </w:p>
    <w:p w14:paraId="29F4143E"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Contractor’s liability for any charges, payments or expenses due to PEA that accrued prior to the termination date shall be immediately due and payable on the termination </w:t>
      </w:r>
      <w:proofErr w:type="gramStart"/>
      <w:r>
        <w:rPr>
          <w:rFonts w:ascii="Times New Roman" w:eastAsia="Times New Roman" w:hAnsi="Times New Roman" w:cs="Times New Roman"/>
          <w:color w:val="000000"/>
          <w:sz w:val="24"/>
          <w:szCs w:val="24"/>
        </w:rPr>
        <w:t>date;</w:t>
      </w:r>
      <w:proofErr w:type="gramEnd"/>
    </w:p>
    <w:p w14:paraId="13B96884"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shall have no further right to solicit the Customers assigned to Contractor by PEA.  For a period of one (1) year following the termination of this Agreement, Contractor shall not, directly or indirectly: (1) disclose to any person, firm or corp</w:t>
      </w:r>
      <w:r>
        <w:rPr>
          <w:rFonts w:ascii="Times New Roman" w:eastAsia="Times New Roman" w:hAnsi="Times New Roman" w:cs="Times New Roman"/>
          <w:color w:val="000000"/>
          <w:sz w:val="24"/>
          <w:szCs w:val="24"/>
        </w:rPr>
        <w:t xml:space="preserve">oration the names or addresses of any of the Customers or any other information pertaining to them; and (2) call on, solicit, take away, or attempt to call on, solicit, or take away any Customer provided by PEA. Contractor hereby acknowledges (1) that PEA </w:t>
      </w:r>
      <w:r>
        <w:rPr>
          <w:rFonts w:ascii="Times New Roman" w:eastAsia="Times New Roman" w:hAnsi="Times New Roman" w:cs="Times New Roman"/>
          <w:color w:val="000000"/>
          <w:sz w:val="24"/>
          <w:szCs w:val="24"/>
        </w:rPr>
        <w:t>will suffer irreparable harm if Contractor breaches its obligations under this provision; and (2) that monetary damages will be inadequate to compensate PEA for such a breach.  Therefore, if Contractor breaches this provision, then PEA shall be entitled to</w:t>
      </w:r>
      <w:r>
        <w:rPr>
          <w:rFonts w:ascii="Times New Roman" w:eastAsia="Times New Roman" w:hAnsi="Times New Roman" w:cs="Times New Roman"/>
          <w:color w:val="000000"/>
          <w:sz w:val="24"/>
          <w:szCs w:val="24"/>
        </w:rPr>
        <w:t xml:space="preserve"> injunctive relief, in addition to any other remedies at law or equity.</w:t>
      </w:r>
    </w:p>
    <w:p w14:paraId="4AEB4933"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Notwithstanding the foregoing, with respect to Customers with whom Contractor had </w:t>
      </w:r>
      <w:proofErr w:type="gramStart"/>
      <w:r>
        <w:rPr>
          <w:rFonts w:ascii="Times New Roman" w:eastAsia="Times New Roman" w:hAnsi="Times New Roman" w:cs="Times New Roman"/>
          <w:color w:val="000000"/>
          <w:sz w:val="24"/>
          <w:szCs w:val="24"/>
        </w:rPr>
        <w:t>entered into</w:t>
      </w:r>
      <w:proofErr w:type="gramEnd"/>
      <w:r>
        <w:rPr>
          <w:rFonts w:ascii="Times New Roman" w:eastAsia="Times New Roman" w:hAnsi="Times New Roman" w:cs="Times New Roman"/>
          <w:color w:val="000000"/>
          <w:sz w:val="24"/>
          <w:szCs w:val="24"/>
        </w:rPr>
        <w:t xml:space="preserve"> a signed Contract, Contractor shall comply with all terms of this Agreement applicable to</w:t>
      </w:r>
      <w:r>
        <w:rPr>
          <w:rFonts w:ascii="Times New Roman" w:eastAsia="Times New Roman" w:hAnsi="Times New Roman" w:cs="Times New Roman"/>
          <w:color w:val="000000"/>
          <w:sz w:val="24"/>
          <w:szCs w:val="24"/>
        </w:rPr>
        <w:t xml:space="preserve"> outstanding contracts, such as</w:t>
      </w:r>
      <w:r>
        <w:rPr>
          <w:rFonts w:ascii="Times New Roman" w:eastAsia="Times New Roman" w:hAnsi="Times New Roman" w:cs="Times New Roman"/>
          <w:color w:val="212121"/>
          <w:sz w:val="24"/>
          <w:szCs w:val="24"/>
        </w:rPr>
        <w:t xml:space="preserve"> reporting requirements.</w:t>
      </w:r>
    </w:p>
    <w:p w14:paraId="3F63FAAD"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agrees that promptly after the termination date hereof, Contractor shall deliver to PEA, at Contractor’s expense, all originals and copies if any of the proprietary materials and any confid</w:t>
      </w:r>
      <w:r>
        <w:rPr>
          <w:rFonts w:ascii="Times New Roman" w:eastAsia="Times New Roman" w:hAnsi="Times New Roman" w:cs="Times New Roman"/>
          <w:color w:val="000000"/>
          <w:sz w:val="24"/>
          <w:szCs w:val="24"/>
        </w:rPr>
        <w:t>ential information of PEA in the possession, custody or under the control of Contractor; and</w:t>
      </w:r>
    </w:p>
    <w:p w14:paraId="79948DD2" w14:textId="65918565"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shall certify in writing to PEA within thirty (30) days following termination that it has complied with the terms of this Section. </w:t>
      </w:r>
    </w:p>
    <w:p w14:paraId="1AB76FC6" w14:textId="77777777" w:rsidR="00DE425C" w:rsidRDefault="00DE425C">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4"/>
          <w:szCs w:val="24"/>
        </w:rPr>
      </w:pPr>
    </w:p>
    <w:p w14:paraId="53119C5C"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NOTICE</w:t>
      </w:r>
    </w:p>
    <w:p w14:paraId="65A864FD"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Requirement </w:t>
      </w:r>
      <w:r>
        <w:rPr>
          <w:rFonts w:ascii="Times New Roman" w:eastAsia="Times New Roman" w:hAnsi="Times New Roman" w:cs="Times New Roman"/>
          <w:b/>
          <w:color w:val="000000"/>
          <w:sz w:val="24"/>
          <w:szCs w:val="24"/>
        </w:rPr>
        <w:t>of a Written Notice; Permitted Methods of Delivery</w:t>
      </w:r>
      <w:r>
        <w:rPr>
          <w:rFonts w:ascii="Times New Roman" w:eastAsia="Times New Roman" w:hAnsi="Times New Roman" w:cs="Times New Roman"/>
          <w:color w:val="000000"/>
          <w:sz w:val="24"/>
          <w:szCs w:val="24"/>
        </w:rPr>
        <w:t>. Unless expressly provided in this Agreement, each Party giving or making any notice, request, demand, or other communication (“Notice”) under this Agreement shall:</w:t>
      </w:r>
    </w:p>
    <w:p w14:paraId="08372983"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notice in writing sent by certified mail with return receipt; and</w:t>
      </w:r>
    </w:p>
    <w:p w14:paraId="474033C6" w14:textId="77777777" w:rsidR="00455305" w:rsidRDefault="00C50ED5">
      <w:pPr>
        <w:numPr>
          <w:ilvl w:val="2"/>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one of the following methods of delivery, each of which for purposes of this Agreement is a written notice:</w:t>
      </w:r>
    </w:p>
    <w:p w14:paraId="050EFAB7"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delivery, </w:t>
      </w:r>
    </w:p>
    <w:p w14:paraId="2AB4F268"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 or </w:t>
      </w:r>
    </w:p>
    <w:p w14:paraId="7AC454E6" w14:textId="77777777" w:rsidR="00455305" w:rsidRDefault="00C50ED5">
      <w:pPr>
        <w:numPr>
          <w:ilvl w:val="3"/>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58F9E294"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Addressees and Addresses</w:t>
      </w:r>
      <w:r>
        <w:rPr>
          <w:rFonts w:ascii="Times New Roman" w:eastAsia="Times New Roman" w:hAnsi="Times New Roman" w:cs="Times New Roman"/>
          <w:color w:val="000000"/>
          <w:sz w:val="24"/>
          <w:szCs w:val="24"/>
        </w:rPr>
        <w:t>. Each Pa</w:t>
      </w:r>
      <w:r>
        <w:rPr>
          <w:rFonts w:ascii="Times New Roman" w:eastAsia="Times New Roman" w:hAnsi="Times New Roman" w:cs="Times New Roman"/>
          <w:color w:val="000000"/>
          <w:sz w:val="24"/>
          <w:szCs w:val="24"/>
        </w:rPr>
        <w:t>rty giving Notice shall address the Notice to the appropriate person of the receiving Party (“Addressee”) at the address listed below, or to another Addressee or at another address designated by PEA or Contractor in a Notice pursuant to this section.</w:t>
      </w:r>
    </w:p>
    <w:p w14:paraId="05763EAE"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line="240" w:lineRule="auto"/>
        <w:ind w:left="1260"/>
        <w:rPr>
          <w:rFonts w:ascii="Times New Roman" w:eastAsia="Times New Roman" w:hAnsi="Times New Roman" w:cs="Times New Roman"/>
          <w:sz w:val="24"/>
          <w:szCs w:val="24"/>
        </w:rPr>
      </w:pPr>
    </w:p>
    <w:tbl>
      <w:tblPr>
        <w:tblStyle w:val="a1"/>
        <w:tblW w:w="849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4623"/>
      </w:tblGrid>
      <w:tr w:rsidR="00455305" w14:paraId="72D8C56D" w14:textId="77777777">
        <w:trPr>
          <w:trHeight w:val="60"/>
        </w:trPr>
        <w:tc>
          <w:tcPr>
            <w:tcW w:w="3873" w:type="dxa"/>
            <w:tcBorders>
              <w:top w:val="single" w:sz="4" w:space="0" w:color="FFFFFF"/>
              <w:left w:val="single" w:sz="4" w:space="0" w:color="FFFFFF"/>
              <w:bottom w:val="single" w:sz="4" w:space="0" w:color="FFFFFF"/>
              <w:right w:val="single" w:sz="4" w:space="0" w:color="FFFFFF"/>
            </w:tcBorders>
          </w:tcPr>
          <w:p w14:paraId="244F56CE"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Contractor</w:t>
            </w:r>
          </w:p>
          <w:p w14:paraId="12C1DC27"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Mail addressed to:</w:t>
            </w:r>
          </w:p>
          <w:p w14:paraId="32278A4D"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p w14:paraId="31F1866A"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p w14:paraId="19BE4D34"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Or</w:t>
            </w:r>
          </w:p>
          <w:p w14:paraId="34A47C50"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p w14:paraId="2541DA49"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 xml:space="preserve">  </w:t>
            </w:r>
          </w:p>
        </w:tc>
        <w:tc>
          <w:tcPr>
            <w:tcW w:w="4623" w:type="dxa"/>
            <w:tcBorders>
              <w:top w:val="single" w:sz="4" w:space="0" w:color="FFFFFF"/>
              <w:left w:val="single" w:sz="4" w:space="0" w:color="FFFFFF"/>
              <w:bottom w:val="single" w:sz="4" w:space="0" w:color="FFFFFF"/>
              <w:right w:val="single" w:sz="4" w:space="0" w:color="FFFFFF"/>
            </w:tcBorders>
          </w:tcPr>
          <w:p w14:paraId="6A5FF876"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PEA</w:t>
            </w:r>
          </w:p>
          <w:p w14:paraId="7ECBADD1"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Mail addressed to:</w:t>
            </w:r>
          </w:p>
          <w:p w14:paraId="66D81ACB"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Philadelphia Energy Authority</w:t>
            </w:r>
          </w:p>
          <w:p w14:paraId="0B88BEEE"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 xml:space="preserve">Attn: Emily </w:t>
            </w:r>
            <w:proofErr w:type="spellStart"/>
            <w:r>
              <w:rPr>
                <w:rFonts w:ascii="Times New Roman" w:eastAsia="Times New Roman" w:hAnsi="Times New Roman" w:cs="Times New Roman"/>
              </w:rPr>
              <w:t>Schapira</w:t>
            </w:r>
            <w:proofErr w:type="spellEnd"/>
          </w:p>
          <w:p w14:paraId="18117A7E"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 xml:space="preserve">1400 John F. Kennedy </w:t>
            </w:r>
          </w:p>
          <w:p w14:paraId="7194F8EE"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City Hall, Room 576</w:t>
            </w:r>
          </w:p>
          <w:p w14:paraId="7B1EB566"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Philadelphia, PA</w:t>
            </w:r>
          </w:p>
          <w:p w14:paraId="6421FC78"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19107</w:t>
            </w:r>
          </w:p>
          <w:p w14:paraId="06DF6F86"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p w14:paraId="44C618AF"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Or</w:t>
            </w:r>
          </w:p>
          <w:p w14:paraId="7EADC378"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p w14:paraId="6B30C0E3"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 xml:space="preserve">Email addressed to: </w:t>
            </w:r>
          </w:p>
          <w:p w14:paraId="4864ACB1"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 xml:space="preserve">Emily </w:t>
            </w:r>
            <w:proofErr w:type="spellStart"/>
            <w:r>
              <w:rPr>
                <w:rFonts w:ascii="Times New Roman" w:eastAsia="Times New Roman" w:hAnsi="Times New Roman" w:cs="Times New Roman"/>
              </w:rPr>
              <w:t>Schapira</w:t>
            </w:r>
            <w:proofErr w:type="spellEnd"/>
          </w:p>
          <w:p w14:paraId="5941CF40"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r>
              <w:rPr>
                <w:rFonts w:ascii="Times New Roman" w:eastAsia="Times New Roman" w:hAnsi="Times New Roman" w:cs="Times New Roman"/>
              </w:rPr>
              <w:t xml:space="preserve">eschapira@philaenergy.org </w:t>
            </w:r>
          </w:p>
          <w:p w14:paraId="4CB8B8FE"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p w14:paraId="659DD3F2"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ind w:left="540" w:hanging="360"/>
              <w:rPr>
                <w:rFonts w:ascii="Times New Roman" w:eastAsia="Times New Roman" w:hAnsi="Times New Roman" w:cs="Times New Roman"/>
              </w:rPr>
            </w:pPr>
          </w:p>
        </w:tc>
      </w:tr>
    </w:tbl>
    <w:p w14:paraId="011AD0A0"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360"/>
          <w:tab w:val="left" w:pos="630"/>
        </w:tabs>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ASSIGNMENT AND DELEGATION</w:t>
      </w:r>
    </w:p>
    <w:p w14:paraId="7CC23E7F"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shall not assign, sell, subcontract, dispose of or transfer rights or delegate its duties under this Agreement, either in whole or in part, without PEA’s prior written consent. </w:t>
      </w:r>
    </w:p>
    <w:p w14:paraId="42E48D11"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rights under this Agreement may not be assigned or transferred </w:t>
      </w:r>
      <w:r>
        <w:rPr>
          <w:rFonts w:ascii="Times New Roman" w:eastAsia="Times New Roman" w:hAnsi="Times New Roman" w:cs="Times New Roman"/>
          <w:color w:val="000000"/>
          <w:sz w:val="24"/>
          <w:szCs w:val="24"/>
        </w:rPr>
        <w:t>by operation of law, change of control, or merger without PEA’s prior written consent.</w:t>
      </w:r>
    </w:p>
    <w:p w14:paraId="55049F04" w14:textId="0A47D0FB"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 instance shall PEA’s consent to an assignment of rights or delegation of duties relieve Contractor of any obligations under this Agreement. Any assignee, transfere</w:t>
      </w:r>
      <w:r>
        <w:rPr>
          <w:rFonts w:ascii="Times New Roman" w:eastAsia="Times New Roman" w:hAnsi="Times New Roman" w:cs="Times New Roman"/>
          <w:color w:val="000000"/>
          <w:sz w:val="24"/>
          <w:szCs w:val="24"/>
        </w:rPr>
        <w:t xml:space="preserve">e, or Sub-Contractor </w:t>
      </w:r>
      <w:r>
        <w:rPr>
          <w:rFonts w:ascii="Times New Roman" w:eastAsia="Times New Roman" w:hAnsi="Times New Roman" w:cs="Times New Roman"/>
          <w:color w:val="000000"/>
          <w:sz w:val="24"/>
          <w:szCs w:val="24"/>
        </w:rPr>
        <w:lastRenderedPageBreak/>
        <w:t>shall be considered the agent of Contractor and bound by all provisions of this Agreement. Contractor, and its surety, if any, shall be liable to PEA for complete performance of this Agreement as if no such assignment, sale, subcontrac</w:t>
      </w:r>
      <w:r>
        <w:rPr>
          <w:rFonts w:ascii="Times New Roman" w:eastAsia="Times New Roman" w:hAnsi="Times New Roman" w:cs="Times New Roman"/>
          <w:color w:val="000000"/>
          <w:sz w:val="24"/>
          <w:szCs w:val="24"/>
        </w:rPr>
        <w:t>ting, disposal, transfer, or delegation had occurred, unless PEA otherwise agrees in writing. The provisions of this Agreement shall be binding upon and shall inure to the benefit of PEA and Contractor and their respective successors and assigns, if any.</w:t>
      </w:r>
    </w:p>
    <w:p w14:paraId="0028DCB1"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spacing w:before="240" w:line="240" w:lineRule="auto"/>
        <w:ind w:left="720"/>
        <w:rPr>
          <w:rFonts w:ascii="Times New Roman" w:eastAsia="Times New Roman" w:hAnsi="Times New Roman" w:cs="Times New Roman"/>
          <w:color w:val="000000"/>
          <w:sz w:val="24"/>
          <w:szCs w:val="24"/>
        </w:rPr>
      </w:pPr>
    </w:p>
    <w:p w14:paraId="2D552E20"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360"/>
          <w:tab w:val="left" w:pos="630"/>
        </w:tabs>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FORCE MAJEURE</w:t>
      </w:r>
    </w:p>
    <w:p w14:paraId="37D75B04" w14:textId="77777777" w:rsidR="00455305" w:rsidRDefault="00C50ED5">
      <w:pPr>
        <w:numPr>
          <w:ilvl w:val="1"/>
          <w:numId w:val="5"/>
        </w:numPr>
        <w:pBdr>
          <w:top w:val="nil"/>
          <w:left w:val="nil"/>
          <w:bottom w:val="nil"/>
          <w:right w:val="nil"/>
          <w:between w:val="nil"/>
        </w:pBdr>
        <w:spacing w:before="240" w:after="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Majeure Event</w:t>
      </w:r>
      <w:r>
        <w:rPr>
          <w:rFonts w:ascii="Times New Roman" w:eastAsia="Times New Roman" w:hAnsi="Times New Roman" w:cs="Times New Roman"/>
          <w:color w:val="000000"/>
          <w:sz w:val="24"/>
          <w:szCs w:val="24"/>
        </w:rPr>
        <w:t>. Neither Party shall be held responsible for delay or default caused by war, insurrection, acts of terrorism, strikes, lockouts, labor disputes, riots, terrorist acts or other acts of political sabotage, volcanoes, floods,</w:t>
      </w:r>
      <w:r>
        <w:rPr>
          <w:rFonts w:ascii="Times New Roman" w:eastAsia="Times New Roman" w:hAnsi="Times New Roman" w:cs="Times New Roman"/>
          <w:color w:val="000000"/>
          <w:sz w:val="24"/>
          <w:szCs w:val="24"/>
        </w:rPr>
        <w:t xml:space="preserve"> earthquakes, fires, acts of God, acts of the public enemy, epidemics, quarantine restrictions, freight embargoes, a change in law or regulation, unusually severe weather, utility upgrades required by PECO as part of system interconnection, or any other ac</w:t>
      </w:r>
      <w:r>
        <w:rPr>
          <w:rFonts w:ascii="Times New Roman" w:eastAsia="Times New Roman" w:hAnsi="Times New Roman" w:cs="Times New Roman"/>
          <w:color w:val="000000"/>
          <w:sz w:val="24"/>
          <w:szCs w:val="24"/>
        </w:rPr>
        <w:t>t or circumstance beyond PEA or Contractor’s reasonable control and without fault or negligence of the Party (</w:t>
      </w:r>
      <w:r>
        <w:rPr>
          <w:rFonts w:ascii="Times New Roman" w:eastAsia="Times New Roman" w:hAnsi="Times New Roman" w:cs="Times New Roman"/>
          <w:b/>
          <w:color w:val="000000"/>
          <w:sz w:val="24"/>
          <w:szCs w:val="24"/>
        </w:rPr>
        <w:t>Force Majeure Event</w:t>
      </w:r>
      <w:r>
        <w:rPr>
          <w:rFonts w:ascii="Times New Roman" w:eastAsia="Times New Roman" w:hAnsi="Times New Roman" w:cs="Times New Roman"/>
          <w:color w:val="000000"/>
          <w:sz w:val="24"/>
          <w:szCs w:val="24"/>
        </w:rPr>
        <w:t>).</w:t>
      </w:r>
    </w:p>
    <w:p w14:paraId="5BCB76AD" w14:textId="77777777" w:rsidR="00455305" w:rsidRDefault="00455305">
      <w:pPr>
        <w:pBdr>
          <w:top w:val="nil"/>
          <w:left w:val="nil"/>
          <w:bottom w:val="nil"/>
          <w:right w:val="nil"/>
          <w:between w:val="nil"/>
        </w:pBdr>
        <w:spacing w:after="0" w:line="240" w:lineRule="auto"/>
        <w:ind w:left="810"/>
        <w:rPr>
          <w:rFonts w:ascii="Times New Roman" w:eastAsia="Times New Roman" w:hAnsi="Times New Roman" w:cs="Times New Roman"/>
          <w:color w:val="000000"/>
          <w:sz w:val="24"/>
          <w:szCs w:val="24"/>
        </w:rPr>
      </w:pPr>
    </w:p>
    <w:p w14:paraId="2794BCF7" w14:textId="77777777" w:rsidR="00455305" w:rsidRDefault="00C50ED5">
      <w:pPr>
        <w:numPr>
          <w:ilvl w:val="1"/>
          <w:numId w:val="5"/>
        </w:numPr>
        <w:pBdr>
          <w:top w:val="nil"/>
          <w:left w:val="nil"/>
          <w:bottom w:val="nil"/>
          <w:right w:val="nil"/>
          <w:between w:val="nil"/>
        </w:pBdr>
        <w:spacing w:after="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Reasonable Efforts to Remove or Eliminate Force Majeure Event</w:t>
      </w:r>
      <w:r>
        <w:rPr>
          <w:rFonts w:ascii="Times New Roman" w:eastAsia="Times New Roman" w:hAnsi="Times New Roman" w:cs="Times New Roman"/>
          <w:color w:val="000000"/>
          <w:sz w:val="24"/>
          <w:szCs w:val="24"/>
        </w:rPr>
        <w:t>. PEA or Contractor affected by the Force Majeure Event shall make all reasonable efforts to remove or eliminate the cause of the Force Majeure Event and shall diligently pursue performance of its obligations under this Agreement after the Force Majeure Ev</w:t>
      </w:r>
      <w:r>
        <w:rPr>
          <w:rFonts w:ascii="Times New Roman" w:eastAsia="Times New Roman" w:hAnsi="Times New Roman" w:cs="Times New Roman"/>
          <w:color w:val="000000"/>
          <w:sz w:val="24"/>
          <w:szCs w:val="24"/>
        </w:rPr>
        <w:t>ent ceases.</w:t>
      </w:r>
    </w:p>
    <w:p w14:paraId="10221BB6" w14:textId="77777777" w:rsidR="00455305" w:rsidRDefault="00455305">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78DCFA4" w14:textId="3AA72BEC" w:rsidR="00455305" w:rsidRDefault="00C50ED5">
      <w:pPr>
        <w:numPr>
          <w:ilvl w:val="1"/>
          <w:numId w:val="5"/>
        </w:numPr>
        <w:pBdr>
          <w:top w:val="nil"/>
          <w:left w:val="nil"/>
          <w:bottom w:val="nil"/>
          <w:right w:val="nil"/>
          <w:between w:val="nil"/>
        </w:pBdr>
        <w:spacing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Written Notice; Effect of Delay.  </w:t>
      </w:r>
      <w:r>
        <w:rPr>
          <w:rFonts w:ascii="Times New Roman" w:eastAsia="Times New Roman" w:hAnsi="Times New Roman" w:cs="Times New Roman"/>
          <w:color w:val="000000"/>
          <w:sz w:val="24"/>
          <w:szCs w:val="24"/>
        </w:rPr>
        <w:t>If there is a delay as a result of a Force Majeure Event,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Party delayed shall give written notice of the delay and the reason of the delay to the non-delayed Party within thirty days after the Party delaye</w:t>
      </w:r>
      <w:r>
        <w:rPr>
          <w:rFonts w:ascii="Times New Roman" w:eastAsia="Times New Roman" w:hAnsi="Times New Roman" w:cs="Times New Roman"/>
          <w:color w:val="000000"/>
          <w:sz w:val="24"/>
          <w:szCs w:val="24"/>
        </w:rPr>
        <w:t>d learns of the Force Majeure Event. The Party delayed may request an extension of time up to the length of time of the delay due to a Force Majeure Event. Contractor shall not be entitled to additional compensation for delays that occur under this subsect</w:t>
      </w:r>
      <w:r>
        <w:rPr>
          <w:rFonts w:ascii="Times New Roman" w:eastAsia="Times New Roman" w:hAnsi="Times New Roman" w:cs="Times New Roman"/>
          <w:color w:val="000000"/>
          <w:sz w:val="24"/>
          <w:szCs w:val="24"/>
        </w:rPr>
        <w:t>ion.</w:t>
      </w:r>
    </w:p>
    <w:p w14:paraId="3A4CCA5D" w14:textId="77777777" w:rsidR="00DE425C" w:rsidRDefault="00DE425C" w:rsidP="00DE425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66374BB" w14:textId="77777777" w:rsidR="00455305" w:rsidRDefault="00C50ED5">
      <w:pPr>
        <w:widowControl w:val="0"/>
        <w:numPr>
          <w:ilvl w:val="0"/>
          <w:numId w:val="5"/>
        </w:numPr>
        <w:pBdr>
          <w:top w:val="nil"/>
          <w:left w:val="nil"/>
          <w:bottom w:val="nil"/>
          <w:right w:val="nil"/>
          <w:between w:val="nil"/>
        </w:pBdr>
        <w:spacing w:before="24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GOVERNING LAW </w:t>
      </w:r>
    </w:p>
    <w:p w14:paraId="108225F1" w14:textId="18930849" w:rsidR="00455305" w:rsidRDefault="00C50ED5">
      <w:pPr>
        <w:widowControl w:val="0"/>
        <w:numPr>
          <w:ilvl w:val="1"/>
          <w:numId w:val="5"/>
        </w:numPr>
        <w:pBdr>
          <w:top w:val="nil"/>
          <w:left w:val="nil"/>
          <w:bottom w:val="nil"/>
          <w:right w:val="nil"/>
          <w:between w:val="nil"/>
        </w:pBdr>
        <w:spacing w:before="24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shall be deemed to have been made in Philadelphia, Pennsylvania.  This Agreement and all disputes arising under this Agreement shall be governed, interpreted, </w:t>
      </w:r>
      <w:proofErr w:type="gramStart"/>
      <w:r>
        <w:rPr>
          <w:rFonts w:ascii="Times New Roman" w:eastAsia="Times New Roman" w:hAnsi="Times New Roman" w:cs="Times New Roman"/>
          <w:color w:val="000000"/>
          <w:sz w:val="24"/>
          <w:szCs w:val="24"/>
        </w:rPr>
        <w:t>construed</w:t>
      </w:r>
      <w:proofErr w:type="gramEnd"/>
      <w:r>
        <w:rPr>
          <w:rFonts w:ascii="Times New Roman" w:eastAsia="Times New Roman" w:hAnsi="Times New Roman" w:cs="Times New Roman"/>
          <w:color w:val="000000"/>
          <w:sz w:val="24"/>
          <w:szCs w:val="24"/>
        </w:rPr>
        <w:t xml:space="preserve"> and determined in accordance with the laws of the Commonwealth of Pennsy</w:t>
      </w:r>
      <w:r>
        <w:rPr>
          <w:rFonts w:ascii="Times New Roman" w:eastAsia="Times New Roman" w:hAnsi="Times New Roman" w:cs="Times New Roman"/>
          <w:color w:val="000000"/>
          <w:sz w:val="24"/>
          <w:szCs w:val="24"/>
        </w:rPr>
        <w:t xml:space="preserve">lvania, without giving effect to principles of Pennsylvania law concerning conflicts of laws.   </w:t>
      </w:r>
    </w:p>
    <w:p w14:paraId="5BB19E6D" w14:textId="77777777" w:rsidR="00DE425C" w:rsidRDefault="00DE425C" w:rsidP="00DE425C">
      <w:pPr>
        <w:widowControl w:val="0"/>
        <w:pBdr>
          <w:top w:val="nil"/>
          <w:left w:val="nil"/>
          <w:bottom w:val="nil"/>
          <w:right w:val="nil"/>
          <w:between w:val="nil"/>
        </w:pBdr>
        <w:spacing w:before="240" w:line="240" w:lineRule="auto"/>
        <w:ind w:left="810"/>
        <w:rPr>
          <w:rFonts w:ascii="Times New Roman" w:eastAsia="Times New Roman" w:hAnsi="Times New Roman" w:cs="Times New Roman"/>
          <w:color w:val="000000"/>
          <w:sz w:val="24"/>
          <w:szCs w:val="24"/>
        </w:rPr>
      </w:pPr>
    </w:p>
    <w:p w14:paraId="6BF659A0" w14:textId="77777777" w:rsidR="00455305" w:rsidRDefault="00C50ED5">
      <w:pPr>
        <w:widowControl w:val="0"/>
        <w:numPr>
          <w:ilvl w:val="0"/>
          <w:numId w:val="5"/>
        </w:numPr>
        <w:pBdr>
          <w:top w:val="nil"/>
          <w:left w:val="nil"/>
          <w:bottom w:val="nil"/>
          <w:right w:val="nil"/>
          <w:between w:val="nil"/>
        </w:pBdr>
        <w:spacing w:before="24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FORUM SELECTION CLAUSE; CONSENT TO JURISDICTION  </w:t>
      </w:r>
    </w:p>
    <w:p w14:paraId="64D94F7A" w14:textId="4817A77F" w:rsidR="00455305" w:rsidRDefault="00C50ED5">
      <w:pPr>
        <w:numPr>
          <w:ilvl w:val="1"/>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00"/>
        </w:tabs>
        <w:spacing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dispute, claim or controversy arising out of or relating to this Agreement or the breach, termination, </w:t>
      </w:r>
      <w:r>
        <w:rPr>
          <w:rFonts w:ascii="Times New Roman" w:eastAsia="Times New Roman" w:hAnsi="Times New Roman" w:cs="Times New Roman"/>
          <w:color w:val="000000"/>
          <w:sz w:val="24"/>
          <w:szCs w:val="24"/>
        </w:rPr>
        <w:t>enforcement, interpretation or validity thereof, including the determination of the scope or applicability of this agreement to arbitrate, shall be determined by arbitration in Philadelphia, Pennsylvania before three arbitrators. The arbitration shall be a</w:t>
      </w:r>
      <w:r>
        <w:rPr>
          <w:rFonts w:ascii="Times New Roman" w:eastAsia="Times New Roman" w:hAnsi="Times New Roman" w:cs="Times New Roman"/>
          <w:color w:val="000000"/>
          <w:sz w:val="24"/>
          <w:szCs w:val="24"/>
        </w:rPr>
        <w:t xml:space="preserve">dministered by JAMS pursuant to its Comprehensive Arbitration Rules and Procedures and in accordance with </w:t>
      </w:r>
      <w:r>
        <w:rPr>
          <w:rFonts w:ascii="Times New Roman" w:eastAsia="Times New Roman" w:hAnsi="Times New Roman" w:cs="Times New Roman"/>
          <w:color w:val="000000"/>
          <w:sz w:val="24"/>
          <w:szCs w:val="24"/>
        </w:rPr>
        <w:lastRenderedPageBreak/>
        <w:t>the Expedited Procedures in those Rules. Judgment on the Award may be entered in any court having jurisdiction. This clause shall not preclude parties</w:t>
      </w:r>
      <w:r>
        <w:rPr>
          <w:rFonts w:ascii="Times New Roman" w:eastAsia="Times New Roman" w:hAnsi="Times New Roman" w:cs="Times New Roman"/>
          <w:color w:val="000000"/>
          <w:sz w:val="24"/>
          <w:szCs w:val="24"/>
        </w:rPr>
        <w:t xml:space="preserve"> from seeking provisional remedies in aid of arbitration from a court of appropriate jurisdiction.</w:t>
      </w:r>
    </w:p>
    <w:p w14:paraId="4E817C31"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00"/>
        </w:tabs>
        <w:spacing w:after="0" w:line="240" w:lineRule="auto"/>
        <w:ind w:left="900"/>
        <w:rPr>
          <w:rFonts w:ascii="Times New Roman" w:eastAsia="Times New Roman" w:hAnsi="Times New Roman" w:cs="Times New Roman"/>
          <w:color w:val="000000"/>
          <w:sz w:val="24"/>
          <w:szCs w:val="24"/>
        </w:rPr>
      </w:pPr>
    </w:p>
    <w:p w14:paraId="7FCADB00"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SEVERABILITY</w:t>
      </w:r>
      <w:r>
        <w:rPr>
          <w:rFonts w:ascii="Times New Roman" w:eastAsia="Times New Roman" w:hAnsi="Times New Roman" w:cs="Times New Roman"/>
          <w:color w:val="000000"/>
          <w:sz w:val="24"/>
          <w:szCs w:val="24"/>
        </w:rPr>
        <w:t xml:space="preserve"> </w:t>
      </w:r>
    </w:p>
    <w:p w14:paraId="24408D7B" w14:textId="58864176"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term or provision, or portions of any term or provision, is determined to be illegal, invalid, void, or unenforceable, the remaining terms and provisions of this Agreement shall remain in full force if the essential terms and conditions of this Agre</w:t>
      </w:r>
      <w:r>
        <w:rPr>
          <w:rFonts w:ascii="Times New Roman" w:eastAsia="Times New Roman" w:hAnsi="Times New Roman" w:cs="Times New Roman"/>
          <w:color w:val="000000"/>
          <w:sz w:val="24"/>
          <w:szCs w:val="24"/>
        </w:rPr>
        <w:t>ement for each Party remain valid, binding, and enforceable.</w:t>
      </w:r>
    </w:p>
    <w:p w14:paraId="318A27A8"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spacing w:before="240" w:line="240" w:lineRule="auto"/>
        <w:ind w:left="900"/>
        <w:rPr>
          <w:rFonts w:ascii="Times New Roman" w:eastAsia="Times New Roman" w:hAnsi="Times New Roman" w:cs="Times New Roman"/>
          <w:color w:val="000000"/>
          <w:sz w:val="24"/>
          <w:szCs w:val="24"/>
        </w:rPr>
      </w:pPr>
    </w:p>
    <w:p w14:paraId="5B807289"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AMENDMENT</w:t>
      </w:r>
    </w:p>
    <w:p w14:paraId="69B6DD37"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Amendment to be in Writing; Definition</w:t>
      </w:r>
      <w:r>
        <w:rPr>
          <w:rFonts w:ascii="Times New Roman" w:eastAsia="Times New Roman" w:hAnsi="Times New Roman" w:cs="Times New Roman"/>
          <w:color w:val="000000"/>
          <w:sz w:val="24"/>
          <w:szCs w:val="24"/>
        </w:rPr>
        <w:t>. PEA and Contractor may not amend this Agreement unless the amendment is first reduced to writing and signed by PEA and Contractor. An “amendment</w:t>
      </w:r>
      <w:r>
        <w:rPr>
          <w:rFonts w:ascii="Times New Roman" w:eastAsia="Times New Roman" w:hAnsi="Times New Roman" w:cs="Times New Roman"/>
          <w:color w:val="000000"/>
          <w:sz w:val="24"/>
          <w:szCs w:val="24"/>
        </w:rPr>
        <w:t>” is a written document, contemporaneously executed by PEA and Contractor, which increases or decreases the cost to PEA, or changes or modifies the Statement of Services or Delivery Schedule. Any amendment is effective only in the specific instance and for</w:t>
      </w:r>
      <w:r>
        <w:rPr>
          <w:rFonts w:ascii="Times New Roman" w:eastAsia="Times New Roman" w:hAnsi="Times New Roman" w:cs="Times New Roman"/>
          <w:color w:val="000000"/>
          <w:sz w:val="24"/>
          <w:szCs w:val="24"/>
        </w:rPr>
        <w:t xml:space="preserve"> the specific purpose identified in the amendment.</w:t>
      </w:r>
    </w:p>
    <w:p w14:paraId="275172F4"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Request for Amendment</w:t>
      </w:r>
      <w:r>
        <w:rPr>
          <w:rFonts w:ascii="Times New Roman" w:eastAsia="Times New Roman" w:hAnsi="Times New Roman" w:cs="Times New Roman"/>
          <w:color w:val="000000"/>
          <w:sz w:val="24"/>
          <w:szCs w:val="24"/>
        </w:rPr>
        <w:t>. In the event PEA receives any communication whatsoever from Contractor that Contractor gives rise to an amendment of this Agreement, Contractor shall, within fifteen days after recei</w:t>
      </w:r>
      <w:r>
        <w:rPr>
          <w:rFonts w:ascii="Times New Roman" w:eastAsia="Times New Roman" w:hAnsi="Times New Roman" w:cs="Times New Roman"/>
          <w:color w:val="000000"/>
          <w:sz w:val="24"/>
          <w:szCs w:val="24"/>
        </w:rPr>
        <w:t>pt, make a written request for an amendment to PEA. If Contractor fails to submit its written request for an amendment within fifteen calendar days, PEA may refuse to treat the communication as an amendment.</w:t>
      </w:r>
    </w:p>
    <w:p w14:paraId="7AB3CAA9"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sz w:val="24"/>
          <w:szCs w:val="24"/>
        </w:rPr>
      </w:pPr>
    </w:p>
    <w:p w14:paraId="5E72B54C"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MERGER</w:t>
      </w:r>
      <w:r>
        <w:rPr>
          <w:rFonts w:ascii="Times New Roman" w:eastAsia="Times New Roman" w:hAnsi="Times New Roman" w:cs="Times New Roman"/>
          <w:color w:val="000000"/>
          <w:sz w:val="24"/>
          <w:szCs w:val="24"/>
        </w:rPr>
        <w:t xml:space="preserve"> </w:t>
      </w:r>
    </w:p>
    <w:p w14:paraId="71A200D8" w14:textId="1C201F11"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including any attached</w:t>
      </w:r>
      <w:r>
        <w:rPr>
          <w:rFonts w:ascii="Times New Roman" w:eastAsia="Times New Roman" w:hAnsi="Times New Roman" w:cs="Times New Roman"/>
          <w:color w:val="000000"/>
          <w:sz w:val="24"/>
          <w:szCs w:val="24"/>
        </w:rPr>
        <w:t xml:space="preserve"> exhibits, constitutes the entire and integrated agreement between PEA and Contractor and supersedes all prior contracts, negotiations, </w:t>
      </w:r>
      <w:proofErr w:type="gramStart"/>
      <w:r>
        <w:rPr>
          <w:rFonts w:ascii="Times New Roman" w:eastAsia="Times New Roman" w:hAnsi="Times New Roman" w:cs="Times New Roman"/>
          <w:color w:val="000000"/>
          <w:sz w:val="24"/>
          <w:szCs w:val="24"/>
        </w:rPr>
        <w:t>representations</w:t>
      </w:r>
      <w:proofErr w:type="gramEnd"/>
      <w:r>
        <w:rPr>
          <w:rFonts w:ascii="Times New Roman" w:eastAsia="Times New Roman" w:hAnsi="Times New Roman" w:cs="Times New Roman"/>
          <w:color w:val="000000"/>
          <w:sz w:val="24"/>
          <w:szCs w:val="24"/>
        </w:rPr>
        <w:t xml:space="preserve"> or agreements, either written or oral. All prior and contemporaneous agreements between PEA and Contract</w:t>
      </w:r>
      <w:r>
        <w:rPr>
          <w:rFonts w:ascii="Times New Roman" w:eastAsia="Times New Roman" w:hAnsi="Times New Roman" w:cs="Times New Roman"/>
          <w:color w:val="000000"/>
          <w:sz w:val="24"/>
          <w:szCs w:val="24"/>
        </w:rPr>
        <w:t>or on the matters contained in this Agreement are expressly merged and superseded by this Agreement.</w:t>
      </w:r>
    </w:p>
    <w:p w14:paraId="17548A26"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spacing w:before="240" w:line="240" w:lineRule="auto"/>
        <w:ind w:left="900"/>
        <w:rPr>
          <w:rFonts w:ascii="Times New Roman" w:eastAsia="Times New Roman" w:hAnsi="Times New Roman" w:cs="Times New Roman"/>
          <w:color w:val="000000"/>
          <w:sz w:val="24"/>
          <w:szCs w:val="24"/>
        </w:rPr>
      </w:pPr>
    </w:p>
    <w:p w14:paraId="6F074F4F"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AVAILABILITY OF FUNDS</w:t>
      </w:r>
    </w:p>
    <w:p w14:paraId="067A78D2"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24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has sufficient funds currently available and authorized for expenditure to fulfill the responsibilities specified in this Agreement within PEA’s current fiscal period. However, PEA may terminate this Agreement without further liability if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sufficien</w:t>
      </w:r>
      <w:r>
        <w:rPr>
          <w:rFonts w:ascii="Times New Roman" w:eastAsia="Times New Roman" w:hAnsi="Times New Roman" w:cs="Times New Roman"/>
          <w:color w:val="000000"/>
          <w:sz w:val="24"/>
          <w:szCs w:val="24"/>
        </w:rPr>
        <w:t xml:space="preserve">t funds are not provided in future City Council-approved budgets of PEA or from applicable federal, state, or other sources to permit PEA in the exercise of its reasonable administrative discretion to continue </w:t>
      </w:r>
      <w:r>
        <w:rPr>
          <w:rFonts w:ascii="Times New Roman" w:eastAsia="Times New Roman" w:hAnsi="Times New Roman" w:cs="Times New Roman"/>
          <w:color w:val="000000"/>
          <w:sz w:val="24"/>
          <w:szCs w:val="24"/>
        </w:rPr>
        <w:lastRenderedPageBreak/>
        <w:t>this Agreement, or (ii) PEA abolishes the prog</w:t>
      </w:r>
      <w:r>
        <w:rPr>
          <w:rFonts w:ascii="Times New Roman" w:eastAsia="Times New Roman" w:hAnsi="Times New Roman" w:cs="Times New Roman"/>
          <w:color w:val="000000"/>
          <w:sz w:val="24"/>
          <w:szCs w:val="24"/>
        </w:rPr>
        <w:t>ram for which benefit this Agreement was executed.</w:t>
      </w:r>
    </w:p>
    <w:p w14:paraId="2379D227" w14:textId="21448569"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24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PEA shall provide Contractor with thirty days’ written notice if PEA terminates this Agreement under this section. In determining the availability of funds, PEA may use the annual budget adopted for it by </w:t>
      </w:r>
      <w:r>
        <w:rPr>
          <w:rFonts w:ascii="Times New Roman" w:eastAsia="Times New Roman" w:hAnsi="Times New Roman" w:cs="Times New Roman"/>
          <w:color w:val="000000"/>
          <w:sz w:val="24"/>
          <w:szCs w:val="24"/>
        </w:rPr>
        <w:t>Philadelphia City Council.</w:t>
      </w:r>
    </w:p>
    <w:p w14:paraId="5CBECA0F"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tabs>
          <w:tab w:val="left" w:pos="900"/>
        </w:tabs>
        <w:spacing w:before="240" w:line="240" w:lineRule="auto"/>
        <w:ind w:left="900"/>
        <w:rPr>
          <w:rFonts w:ascii="Times New Roman" w:eastAsia="Times New Roman" w:hAnsi="Times New Roman" w:cs="Times New Roman"/>
          <w:color w:val="000000"/>
          <w:sz w:val="24"/>
          <w:szCs w:val="24"/>
        </w:rPr>
      </w:pPr>
    </w:p>
    <w:p w14:paraId="137FEF0C" w14:textId="77777777" w:rsidR="00455305" w:rsidRDefault="00C50ED5">
      <w:pPr>
        <w:widowControl w:val="0"/>
        <w:numPr>
          <w:ilvl w:val="0"/>
          <w:numId w:val="5"/>
        </w:numPr>
        <w:pBdr>
          <w:top w:val="nil"/>
          <w:left w:val="nil"/>
          <w:bottom w:val="nil"/>
          <w:right w:val="nil"/>
          <w:between w:val="nil"/>
        </w:pBdr>
        <w:tabs>
          <w:tab w:val="left" w:pos="450"/>
        </w:tabs>
        <w:spacing w:before="24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INSURANCE</w:t>
      </w:r>
    </w:p>
    <w:p w14:paraId="2E0260C6" w14:textId="77777777" w:rsidR="00455305" w:rsidRDefault="00C50ED5">
      <w:pPr>
        <w:pBdr>
          <w:top w:val="nil"/>
          <w:left w:val="nil"/>
          <w:bottom w:val="nil"/>
          <w:right w:val="nil"/>
          <w:between w:val="nil"/>
        </w:pBdr>
        <w:spacing w:before="24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procure and maintain in full force and effect, the types and minimum limits of insurance specified herein for all claims based on events occurring during the term of this Agreement.  In no event sh</w:t>
      </w:r>
      <w:r>
        <w:rPr>
          <w:rFonts w:ascii="Times New Roman" w:eastAsia="Times New Roman" w:hAnsi="Times New Roman" w:cs="Times New Roman"/>
          <w:color w:val="000000"/>
          <w:sz w:val="24"/>
          <w:szCs w:val="24"/>
        </w:rPr>
        <w:t xml:space="preserve">all work be performed until the required evidence of insurance has been furnished.  The insurance shall provide for at least thirty (30) days prior written notice to be given to PEA in the event coverage is cancelled or non-renewed; however, ten (10) days </w:t>
      </w:r>
      <w:r>
        <w:rPr>
          <w:rFonts w:ascii="Times New Roman" w:eastAsia="Times New Roman" w:hAnsi="Times New Roman" w:cs="Times New Roman"/>
          <w:color w:val="000000"/>
          <w:sz w:val="24"/>
          <w:szCs w:val="24"/>
        </w:rPr>
        <w:t xml:space="preserve">written notice will be provided if the insurance is cancelled due to non-payment of the premium.  Contractor shall provide notice to PEA within thirty (30) days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there is a material change in the coverage.  Also, except for workers’ compen</w:t>
      </w:r>
      <w:r>
        <w:rPr>
          <w:rFonts w:ascii="Times New Roman" w:eastAsia="Times New Roman" w:hAnsi="Times New Roman" w:cs="Times New Roman"/>
          <w:color w:val="000000"/>
          <w:sz w:val="24"/>
          <w:szCs w:val="24"/>
        </w:rPr>
        <w:t>sation and professional liability insurance, the Philadelphia Energy Authority and the City of Philadelphia, their officers, employees, and agents shall be named as additional insureds in connection with this Agreement.  In addition, an endorsement is requ</w:t>
      </w:r>
      <w:r>
        <w:rPr>
          <w:rFonts w:ascii="Times New Roman" w:eastAsia="Times New Roman" w:hAnsi="Times New Roman" w:cs="Times New Roman"/>
          <w:color w:val="000000"/>
          <w:sz w:val="24"/>
          <w:szCs w:val="24"/>
        </w:rPr>
        <w:t>ired stating that the coverage afforded PEA, the City, and their officers, employees, and agents, as additional insureds, will be primary to any other coverage available to them.</w:t>
      </w:r>
    </w:p>
    <w:p w14:paraId="2C47555C" w14:textId="77777777" w:rsidR="00455305" w:rsidRDefault="00C50ED5">
      <w:pPr>
        <w:pBdr>
          <w:top w:val="nil"/>
          <w:left w:val="nil"/>
          <w:bottom w:val="nil"/>
          <w:right w:val="nil"/>
          <w:between w:val="nil"/>
        </w:pBdr>
        <w:spacing w:before="24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Coverage Requirements:</w:t>
      </w:r>
    </w:p>
    <w:p w14:paraId="47A2848F" w14:textId="77777777" w:rsidR="00455305" w:rsidRDefault="00C50ED5">
      <w:pPr>
        <w:widowControl w:val="0"/>
        <w:numPr>
          <w:ilvl w:val="1"/>
          <w:numId w:val="5"/>
        </w:numPr>
        <w:pBdr>
          <w:top w:val="nil"/>
          <w:left w:val="nil"/>
          <w:bottom w:val="nil"/>
          <w:right w:val="nil"/>
          <w:between w:val="nil"/>
        </w:pBdr>
        <w:spacing w:before="24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Workers’ Compensation and Employers’ Liability </w:t>
      </w:r>
    </w:p>
    <w:p w14:paraId="40C44F7F"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Workers’ Compensation Statutory Limits</w:t>
      </w:r>
    </w:p>
    <w:p w14:paraId="462A840B"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Employers’ Liability:  $500,000 Each Accident – Bodily Injury by Accident; $500,000 Each Employee- Bodily Injury by Disease; and $500,000 Policy Limit – Bodily Injury by</w:t>
      </w:r>
      <w:r>
        <w:rPr>
          <w:rFonts w:ascii="Times New Roman" w:eastAsia="Times New Roman" w:hAnsi="Times New Roman" w:cs="Times New Roman"/>
          <w:color w:val="000000"/>
          <w:sz w:val="24"/>
          <w:szCs w:val="24"/>
        </w:rPr>
        <w:t xml:space="preserve"> Disease. </w:t>
      </w:r>
    </w:p>
    <w:p w14:paraId="681869B8" w14:textId="77777777" w:rsidR="00455305" w:rsidRDefault="00C50ED5">
      <w:pPr>
        <w:widowControl w:val="0"/>
        <w:numPr>
          <w:ilvl w:val="1"/>
          <w:numId w:val="5"/>
        </w:numPr>
        <w:pBdr>
          <w:top w:val="nil"/>
          <w:left w:val="nil"/>
          <w:bottom w:val="nil"/>
          <w:right w:val="nil"/>
          <w:between w:val="nil"/>
        </w:pBdr>
        <w:spacing w:before="24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Liability Insurance</w:t>
      </w:r>
    </w:p>
    <w:p w14:paraId="0B9C9BE0"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 of Liability:  $1,000,000 per occurrence combined single limit for bodily injury (including death) and property damage liability: $1,000,000 advertising injury; $2,000,000 general aggregate and $2,000,000 aggreg</w:t>
      </w:r>
      <w:r>
        <w:rPr>
          <w:rFonts w:ascii="Times New Roman" w:eastAsia="Times New Roman" w:hAnsi="Times New Roman" w:cs="Times New Roman"/>
          <w:color w:val="000000"/>
          <w:sz w:val="24"/>
          <w:szCs w:val="24"/>
        </w:rPr>
        <w:t>ate for products and completed operations.  PEA may require higher limits of liability if, in PEA’s sole discretion, the potential risk warrants.</w:t>
      </w:r>
    </w:p>
    <w:p w14:paraId="1214A6A9"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Coverage:  premises operations; personal injury and property damage liability; products and completed operatio</w:t>
      </w:r>
      <w:r>
        <w:rPr>
          <w:rFonts w:ascii="Times New Roman" w:eastAsia="Times New Roman" w:hAnsi="Times New Roman" w:cs="Times New Roman"/>
          <w:color w:val="000000"/>
          <w:sz w:val="24"/>
          <w:szCs w:val="24"/>
        </w:rPr>
        <w:t xml:space="preserve">ns; independent Contractors, employees and volunteers as additional insureds; cross liability; broad form property damage (including completed operations), explosion, collapse, underground (“XCU”) coverage. </w:t>
      </w:r>
    </w:p>
    <w:p w14:paraId="3D4A6368" w14:textId="77777777" w:rsidR="00455305" w:rsidRDefault="00C50ED5">
      <w:pPr>
        <w:widowControl w:val="0"/>
        <w:numPr>
          <w:ilvl w:val="1"/>
          <w:numId w:val="5"/>
        </w:numPr>
        <w:pBdr>
          <w:top w:val="nil"/>
          <w:left w:val="nil"/>
          <w:bottom w:val="nil"/>
          <w:right w:val="nil"/>
          <w:between w:val="nil"/>
        </w:pBdr>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Automobile Liability Insurance</w:t>
      </w:r>
    </w:p>
    <w:p w14:paraId="69D46798"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Limit of Liability: $1,000,000 per occurrence combined single limit for bodily injury (including death) and property damage liability. </w:t>
      </w:r>
    </w:p>
    <w:p w14:paraId="149711C1"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Coverage:  Owned, non-owned, and hired vehicles. </w:t>
      </w:r>
    </w:p>
    <w:p w14:paraId="0290E34C" w14:textId="77777777" w:rsidR="00455305" w:rsidRDefault="00C50ED5">
      <w:pPr>
        <w:widowControl w:val="0"/>
        <w:numPr>
          <w:ilvl w:val="1"/>
          <w:numId w:val="5"/>
        </w:numPr>
        <w:pBdr>
          <w:top w:val="nil"/>
          <w:left w:val="nil"/>
          <w:bottom w:val="nil"/>
          <w:right w:val="nil"/>
          <w:between w:val="nil"/>
        </w:pBdr>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Liability Insurance.</w:t>
      </w:r>
    </w:p>
    <w:p w14:paraId="0B6C8758"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Limit of Liability:  $1,000,000 with a deductible not to exceed $100,000. </w:t>
      </w:r>
    </w:p>
    <w:p w14:paraId="5D90FF4E"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Coverage:  Errors and omissions.  </w:t>
      </w:r>
    </w:p>
    <w:p w14:paraId="1E9F36FC"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Liability Insurance may be written on a claims-ma</w:t>
      </w:r>
      <w:r>
        <w:rPr>
          <w:rFonts w:ascii="Times New Roman" w:eastAsia="Times New Roman" w:hAnsi="Times New Roman" w:cs="Times New Roman"/>
          <w:color w:val="000000"/>
          <w:sz w:val="24"/>
          <w:szCs w:val="24"/>
        </w:rPr>
        <w:t>de basis provided that coverage for occurrences arising out of the performance of the services required under this Agreement shall be maintained in full force and effect under the Policy or “tail” coverage for a period of at least two (2) years after expir</w:t>
      </w:r>
      <w:r>
        <w:rPr>
          <w:rFonts w:ascii="Times New Roman" w:eastAsia="Times New Roman" w:hAnsi="Times New Roman" w:cs="Times New Roman"/>
          <w:color w:val="000000"/>
          <w:sz w:val="24"/>
          <w:szCs w:val="24"/>
        </w:rPr>
        <w:t xml:space="preserve">ation of this Agreement. </w:t>
      </w:r>
    </w:p>
    <w:p w14:paraId="5D0D1C10"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Excess Insurance.  Umbrella Liability with limits of liability totaling $4,000,000 per occurrence and $4,000,000 aggregate when combined with insurance required under Insurance Sections (B) and (C) above.</w:t>
      </w:r>
    </w:p>
    <w:p w14:paraId="5AFA8CB2"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Changes to Insurance Requ</w:t>
      </w:r>
      <w:r>
        <w:rPr>
          <w:rFonts w:ascii="Times New Roman" w:eastAsia="Times New Roman" w:hAnsi="Times New Roman" w:cs="Times New Roman"/>
          <w:color w:val="000000"/>
          <w:sz w:val="24"/>
          <w:szCs w:val="24"/>
        </w:rPr>
        <w:t xml:space="preserve">irements.  From time to time, and in any event not more frequently than once per year, PEA may reasonably adjust the amounts, types and deductibles of the insurance coverage required. </w:t>
      </w:r>
    </w:p>
    <w:p w14:paraId="58F45E4E"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Insureds.  Contractor shall require that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its </w:t>
      </w:r>
      <w:r>
        <w:rPr>
          <w:rFonts w:ascii="Times New Roman" w:eastAsia="Times New Roman" w:hAnsi="Times New Roman" w:cs="Times New Roman"/>
          <w:sz w:val="24"/>
          <w:szCs w:val="24"/>
        </w:rPr>
        <w:t>Subcontractors</w:t>
      </w:r>
      <w:r>
        <w:rPr>
          <w:rFonts w:ascii="Times New Roman" w:eastAsia="Times New Roman" w:hAnsi="Times New Roman" w:cs="Times New Roman"/>
          <w:color w:val="000000"/>
          <w:sz w:val="24"/>
          <w:szCs w:val="24"/>
        </w:rPr>
        <w:t xml:space="preserve"> and consultants obtain and maintain, at their respective cost and expense, the appropriate types and amounts of insurance covering the work and their performance of services. </w:t>
      </w:r>
    </w:p>
    <w:p w14:paraId="31D2C7C7"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z w:val="24"/>
          <w:szCs w:val="24"/>
        </w:rPr>
        <w:t>rtificates of Insurance.  Certificates of insurance evidencing the required coverages must specifically reference this Agreement and shall be submitted to PEA at least ten (10) days before initiation of any work and promptly, upon binding of the renewal, a</w:t>
      </w:r>
      <w:r>
        <w:rPr>
          <w:rFonts w:ascii="Times New Roman" w:eastAsia="Times New Roman" w:hAnsi="Times New Roman" w:cs="Times New Roman"/>
          <w:color w:val="000000"/>
          <w:sz w:val="24"/>
          <w:szCs w:val="24"/>
        </w:rPr>
        <w:t xml:space="preserve">fter each insurance renewal date.  The ten (10) day requirement for advance documentation of coverage may be waived in situations where such waiver benefits PEA, but under no circumstances </w:t>
      </w:r>
      <w:r>
        <w:rPr>
          <w:rFonts w:ascii="Times New Roman" w:eastAsia="Times New Roman" w:hAnsi="Times New Roman" w:cs="Times New Roman"/>
          <w:sz w:val="24"/>
          <w:szCs w:val="24"/>
        </w:rPr>
        <w:t>shall the Contractor</w:t>
      </w:r>
      <w:r>
        <w:rPr>
          <w:rFonts w:ascii="Times New Roman" w:eastAsia="Times New Roman" w:hAnsi="Times New Roman" w:cs="Times New Roman"/>
          <w:color w:val="000000"/>
          <w:sz w:val="24"/>
          <w:szCs w:val="24"/>
        </w:rPr>
        <w:t xml:space="preserve"> actually commence services or begin work (or c</w:t>
      </w:r>
      <w:r>
        <w:rPr>
          <w:rFonts w:ascii="Times New Roman" w:eastAsia="Times New Roman" w:hAnsi="Times New Roman" w:cs="Times New Roman"/>
          <w:color w:val="000000"/>
          <w:sz w:val="24"/>
          <w:szCs w:val="24"/>
        </w:rPr>
        <w:t xml:space="preserve">ontinue work, in the case of insurance renewal) without providing the required evidence of insurance.  Contractor shall furnish certified copies of the original policies required hereunder at any time within ten (10) days </w:t>
      </w:r>
      <w:r>
        <w:rPr>
          <w:rFonts w:ascii="Times New Roman" w:eastAsia="Times New Roman" w:hAnsi="Times New Roman" w:cs="Times New Roman"/>
          <w:sz w:val="24"/>
          <w:szCs w:val="24"/>
        </w:rPr>
        <w:t>after a written</w:t>
      </w:r>
      <w:r>
        <w:rPr>
          <w:rFonts w:ascii="Times New Roman" w:eastAsia="Times New Roman" w:hAnsi="Times New Roman" w:cs="Times New Roman"/>
          <w:color w:val="000000"/>
          <w:sz w:val="24"/>
          <w:szCs w:val="24"/>
        </w:rPr>
        <w:t xml:space="preserve"> request by PEA. </w:t>
      </w:r>
    </w:p>
    <w:p w14:paraId="7E46F747" w14:textId="1E5A9524"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o Limitation Liability.  The insurance requirements set forth herein shall in no way be intended to limit, </w:t>
      </w:r>
      <w:proofErr w:type="gramStart"/>
      <w:r>
        <w:rPr>
          <w:rFonts w:ascii="Times New Roman" w:eastAsia="Times New Roman" w:hAnsi="Times New Roman" w:cs="Times New Roman"/>
          <w:color w:val="000000"/>
          <w:sz w:val="24"/>
          <w:szCs w:val="24"/>
        </w:rPr>
        <w:t>modify</w:t>
      </w:r>
      <w:proofErr w:type="gramEnd"/>
      <w:r>
        <w:rPr>
          <w:rFonts w:ascii="Times New Roman" w:eastAsia="Times New Roman" w:hAnsi="Times New Roman" w:cs="Times New Roman"/>
          <w:color w:val="000000"/>
          <w:sz w:val="24"/>
          <w:szCs w:val="24"/>
        </w:rPr>
        <w:t xml:space="preserve"> or reduce Contractor’s indemnification obligations or limit Contractor’s liability to the limits of the policies of insurance required hereund</w:t>
      </w:r>
      <w:r>
        <w:rPr>
          <w:rFonts w:ascii="Times New Roman" w:eastAsia="Times New Roman" w:hAnsi="Times New Roman" w:cs="Times New Roman"/>
          <w:color w:val="000000"/>
          <w:sz w:val="24"/>
          <w:szCs w:val="24"/>
        </w:rPr>
        <w:t xml:space="preserve">er.   </w:t>
      </w:r>
    </w:p>
    <w:p w14:paraId="14184AF1" w14:textId="77777777" w:rsidR="00DE425C" w:rsidRDefault="00DE425C" w:rsidP="00DE425C">
      <w:pPr>
        <w:widowControl w:val="0"/>
        <w:pBdr>
          <w:top w:val="nil"/>
          <w:left w:val="nil"/>
          <w:bottom w:val="nil"/>
          <w:right w:val="nil"/>
          <w:between w:val="nil"/>
        </w:pBdr>
        <w:tabs>
          <w:tab w:val="left" w:pos="990"/>
        </w:tabs>
        <w:spacing w:before="240" w:line="240" w:lineRule="auto"/>
        <w:ind w:left="990"/>
        <w:rPr>
          <w:rFonts w:ascii="Times New Roman" w:eastAsia="Times New Roman" w:hAnsi="Times New Roman" w:cs="Times New Roman"/>
          <w:color w:val="000000"/>
          <w:sz w:val="24"/>
          <w:szCs w:val="24"/>
        </w:rPr>
      </w:pPr>
    </w:p>
    <w:p w14:paraId="038964C5"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hanging="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COMPLIANCE WITH LAWS</w:t>
      </w:r>
    </w:p>
    <w:p w14:paraId="48EB845A"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Applicable Laws</w:t>
      </w:r>
      <w:r>
        <w:rPr>
          <w:rFonts w:ascii="Times New Roman" w:eastAsia="Times New Roman" w:hAnsi="Times New Roman" w:cs="Times New Roman"/>
          <w:color w:val="000000"/>
          <w:sz w:val="24"/>
          <w:szCs w:val="24"/>
        </w:rPr>
        <w:t xml:space="preserve">. Contractor shall comply with all federal, state, and local laws, ordinances, rules, regulations, and executive orders applicable to the Work to be performed under this </w:t>
      </w:r>
      <w:r>
        <w:rPr>
          <w:rFonts w:ascii="Times New Roman" w:eastAsia="Times New Roman" w:hAnsi="Times New Roman" w:cs="Times New Roman"/>
          <w:color w:val="000000"/>
          <w:sz w:val="24"/>
          <w:szCs w:val="24"/>
        </w:rPr>
        <w:lastRenderedPageBreak/>
        <w:t xml:space="preserve">Agreement. Contractor’s failure or neglect </w:t>
      </w:r>
      <w:r>
        <w:rPr>
          <w:rFonts w:ascii="Times New Roman" w:eastAsia="Times New Roman" w:hAnsi="Times New Roman" w:cs="Times New Roman"/>
          <w:color w:val="000000"/>
          <w:sz w:val="24"/>
          <w:szCs w:val="24"/>
        </w:rPr>
        <w:t xml:space="preserve">to comply with all applicable laws, ordinances, rules, or regulations shall not </w:t>
      </w:r>
      <w:r>
        <w:rPr>
          <w:rFonts w:ascii="Times New Roman" w:eastAsia="Times New Roman" w:hAnsi="Times New Roman" w:cs="Times New Roman"/>
          <w:sz w:val="24"/>
          <w:szCs w:val="24"/>
        </w:rPr>
        <w:t>relieve the Contractor</w:t>
      </w:r>
      <w:r>
        <w:rPr>
          <w:rFonts w:ascii="Times New Roman" w:eastAsia="Times New Roman" w:hAnsi="Times New Roman" w:cs="Times New Roman"/>
          <w:color w:val="000000"/>
          <w:sz w:val="24"/>
          <w:szCs w:val="24"/>
        </w:rPr>
        <w:t xml:space="preserve"> of these obligations or the requirements of this Agreement.</w:t>
      </w:r>
    </w:p>
    <w:p w14:paraId="0E413FAC"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line="240" w:lineRule="auto"/>
        <w:rPr>
          <w:rFonts w:ascii="Times New Roman" w:eastAsia="Times New Roman" w:hAnsi="Times New Roman" w:cs="Times New Roman"/>
          <w:color w:val="000000"/>
          <w:sz w:val="24"/>
          <w:szCs w:val="24"/>
        </w:rPr>
      </w:pPr>
    </w:p>
    <w:p w14:paraId="78346E31"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hanging="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LIMITATION OF LIABILITIES</w:t>
      </w:r>
      <w:r>
        <w:rPr>
          <w:rFonts w:ascii="Times New Roman" w:eastAsia="Times New Roman" w:hAnsi="Times New Roman" w:cs="Times New Roman"/>
          <w:color w:val="000000"/>
          <w:sz w:val="24"/>
          <w:szCs w:val="24"/>
        </w:rPr>
        <w:t xml:space="preserve"> </w:t>
      </w:r>
    </w:p>
    <w:p w14:paraId="0E743D4C" w14:textId="02FFB042"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Neither Party shall be liable in contract, tort, strict liability, warranty or otherwise for (a) any special, indirect, incidental, consequential, or non-economic damages resulting from or in any way related to this Agreement, such as, but not limited to, </w:t>
      </w:r>
      <w:r>
        <w:rPr>
          <w:rFonts w:ascii="Times New Roman" w:eastAsia="Times New Roman" w:hAnsi="Times New Roman" w:cs="Times New Roman"/>
          <w:color w:val="000000"/>
          <w:sz w:val="24"/>
          <w:szCs w:val="24"/>
        </w:rPr>
        <w:t>delay, disruption, loss of product, cost of capital, loss of anticipated profits or revenue, or loss of use of equipment or system; or (b) any damages of any sort whatsoever arising solely from the termination of this Agreement in accordance with its terms</w:t>
      </w:r>
      <w:r>
        <w:rPr>
          <w:rFonts w:ascii="Times New Roman" w:eastAsia="Times New Roman" w:hAnsi="Times New Roman" w:cs="Times New Roman"/>
          <w:color w:val="000000"/>
          <w:sz w:val="24"/>
          <w:szCs w:val="24"/>
        </w:rPr>
        <w:t>; provided, however, the provisions of this section do not apply to liability arising under or relating to Section 9 (Representations and Warranties) or Section 10(d)(</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(Termination).</w:t>
      </w:r>
    </w:p>
    <w:p w14:paraId="26198A00"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spacing w:before="240" w:line="240" w:lineRule="auto"/>
        <w:ind w:left="990"/>
        <w:rPr>
          <w:rFonts w:ascii="Times New Roman" w:eastAsia="Times New Roman" w:hAnsi="Times New Roman" w:cs="Times New Roman"/>
          <w:color w:val="000000"/>
          <w:sz w:val="24"/>
          <w:szCs w:val="24"/>
        </w:rPr>
      </w:pPr>
    </w:p>
    <w:p w14:paraId="1C604AE1" w14:textId="77777777" w:rsidR="00455305" w:rsidRDefault="00C50ED5">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hanging="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INDEMNITY</w:t>
      </w:r>
    </w:p>
    <w:p w14:paraId="35254B0B" w14:textId="77777777"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regard to Contractor’s performance in connection with or</w:t>
      </w:r>
      <w:r>
        <w:rPr>
          <w:rFonts w:ascii="Times New Roman" w:eastAsia="Times New Roman" w:hAnsi="Times New Roman" w:cs="Times New Roman"/>
          <w:color w:val="000000"/>
          <w:sz w:val="24"/>
          <w:szCs w:val="24"/>
        </w:rPr>
        <w:t xml:space="preserve"> incidental to the Work, but excluding its performance of professional services and the indemnification and hold harmless aspects set forth in subsection (b) of this section, Contractor releases and shall indemnify, defend, and hold harmless PEA, PEA’s off</w:t>
      </w:r>
      <w:r>
        <w:rPr>
          <w:rFonts w:ascii="Times New Roman" w:eastAsia="Times New Roman" w:hAnsi="Times New Roman" w:cs="Times New Roman"/>
          <w:color w:val="000000"/>
          <w:sz w:val="24"/>
          <w:szCs w:val="24"/>
        </w:rPr>
        <w:t>icials, employees, agents, and volunteers from and against any and all claims, costs, damages, lawsuits, penalties, liens, losses and/or liabilities of any kind or nature, including all expenses of investigating and defending against same, including reason</w:t>
      </w:r>
      <w:r>
        <w:rPr>
          <w:rFonts w:ascii="Times New Roman" w:eastAsia="Times New Roman" w:hAnsi="Times New Roman" w:cs="Times New Roman"/>
          <w:color w:val="000000"/>
          <w:sz w:val="24"/>
          <w:szCs w:val="24"/>
        </w:rPr>
        <w:t>able attorneys’ fees and costs at trial and on appeal, that arise from or are connected to or are directly or indirectly caused or claimed to be caused in whole or in part by the fault or negligent, reckless, or willful acts or omissions of Contractor or C</w:t>
      </w:r>
      <w:r>
        <w:rPr>
          <w:rFonts w:ascii="Times New Roman" w:eastAsia="Times New Roman" w:hAnsi="Times New Roman" w:cs="Times New Roman"/>
          <w:color w:val="000000"/>
          <w:sz w:val="24"/>
          <w:szCs w:val="24"/>
        </w:rPr>
        <w:t xml:space="preserve">ontractor’s agents, employees, or Sub-Contractors in performing Work required by this Agreement. However, </w:t>
      </w:r>
      <w:r>
        <w:rPr>
          <w:rFonts w:ascii="Times New Roman" w:eastAsia="Times New Roman" w:hAnsi="Times New Roman" w:cs="Times New Roman"/>
          <w:sz w:val="24"/>
          <w:szCs w:val="24"/>
        </w:rPr>
        <w:t>a Contractor's</w:t>
      </w:r>
      <w:r>
        <w:rPr>
          <w:rFonts w:ascii="Times New Roman" w:eastAsia="Times New Roman" w:hAnsi="Times New Roman" w:cs="Times New Roman"/>
          <w:color w:val="000000"/>
          <w:sz w:val="24"/>
          <w:szCs w:val="24"/>
        </w:rPr>
        <w:t xml:space="preserve"> duty to release, indemnify, and hold harmless as required by this subsection shall not include any liability arising from the establish</w:t>
      </w:r>
      <w:r>
        <w:rPr>
          <w:rFonts w:ascii="Times New Roman" w:eastAsia="Times New Roman" w:hAnsi="Times New Roman" w:cs="Times New Roman"/>
          <w:color w:val="000000"/>
          <w:sz w:val="24"/>
          <w:szCs w:val="24"/>
        </w:rPr>
        <w:t>ed sole negligence or willful misconduct of PEA, PEA’s officials, employees, agents, or volunteers.</w:t>
      </w:r>
    </w:p>
    <w:p w14:paraId="72BCAC66" w14:textId="3CCFFA6B" w:rsidR="00455305" w:rsidRDefault="00C50ED5">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regard to Contractor’s performance of professional services, Contractor releases and shall indemnify, defend, and hold harmless PEA, PEA’s officials, e</w:t>
      </w:r>
      <w:r>
        <w:rPr>
          <w:rFonts w:ascii="Times New Roman" w:eastAsia="Times New Roman" w:hAnsi="Times New Roman" w:cs="Times New Roman"/>
          <w:color w:val="000000"/>
          <w:sz w:val="24"/>
          <w:szCs w:val="24"/>
        </w:rPr>
        <w:t xml:space="preserve">mployees, agents, and volunteers from and against all claims, costs, damages, lawsuits, penalties, liens, losses, and/or liabilities of any kind or nature, including all expenses of investigating and defending against same, including reasonable attorneys’ </w:t>
      </w:r>
      <w:r>
        <w:rPr>
          <w:rFonts w:ascii="Times New Roman" w:eastAsia="Times New Roman" w:hAnsi="Times New Roman" w:cs="Times New Roman"/>
          <w:color w:val="000000"/>
          <w:sz w:val="24"/>
          <w:szCs w:val="24"/>
        </w:rPr>
        <w:t>fees and costs at trial and on appeal, arising from the willful misconduct or negligent acts, errors, or omissions of Contractor or Contractor’s agents, employees, or Sub-Contractors associated with the Work.</w:t>
      </w:r>
    </w:p>
    <w:p w14:paraId="11C6B23E" w14:textId="77777777" w:rsidR="00DE425C" w:rsidRDefault="00DE425C" w:rsidP="00DE425C">
      <w:pPr>
        <w:pBdr>
          <w:top w:val="none" w:sz="0" w:space="0" w:color="000000"/>
          <w:left w:val="none" w:sz="0" w:space="0" w:color="000000"/>
          <w:bottom w:val="none" w:sz="0" w:space="0" w:color="000000"/>
          <w:right w:val="none" w:sz="0" w:space="0" w:color="000000"/>
          <w:between w:val="none" w:sz="0" w:space="0" w:color="000000"/>
        </w:pBdr>
        <w:spacing w:before="240" w:line="240" w:lineRule="auto"/>
        <w:ind w:left="990"/>
        <w:rPr>
          <w:rFonts w:ascii="Times New Roman" w:eastAsia="Times New Roman" w:hAnsi="Times New Roman" w:cs="Times New Roman"/>
          <w:color w:val="000000"/>
          <w:sz w:val="24"/>
          <w:szCs w:val="24"/>
        </w:rPr>
      </w:pPr>
    </w:p>
    <w:p w14:paraId="4B2EC93A" w14:textId="77777777" w:rsidR="00455305" w:rsidRDefault="00C50ED5">
      <w:pPr>
        <w:widowControl w:val="0"/>
        <w:numPr>
          <w:ilvl w:val="0"/>
          <w:numId w:val="5"/>
        </w:numPr>
        <w:pBdr>
          <w:top w:val="nil"/>
          <w:left w:val="nil"/>
          <w:bottom w:val="nil"/>
          <w:right w:val="nil"/>
          <w:between w:val="nil"/>
        </w:pBdr>
        <w:spacing w:before="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TAX INDEBTEDNESS</w:t>
      </w:r>
    </w:p>
    <w:p w14:paraId="5CEA9FCB" w14:textId="77777777" w:rsidR="00455305" w:rsidRDefault="00C50ED5">
      <w:pPr>
        <w:widowControl w:val="0"/>
        <w:numPr>
          <w:ilvl w:val="1"/>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The City of Philadelphia does not wish to do business with tax delinquents or other businesses indebted to the City.  In furtherance of this policy, the following certifications </w:t>
      </w:r>
      <w:r>
        <w:rPr>
          <w:rFonts w:ascii="Times New Roman" w:eastAsia="Times New Roman" w:hAnsi="Times New Roman" w:cs="Times New Roman"/>
          <w:color w:val="000000"/>
          <w:sz w:val="24"/>
          <w:szCs w:val="24"/>
          <w:highlight w:val="white"/>
        </w:rPr>
        <w:lastRenderedPageBreak/>
        <w:t>have been developed and shall form a part of the Agreement.</w:t>
      </w:r>
    </w:p>
    <w:p w14:paraId="300113E7" w14:textId="77777777" w:rsidR="00455305" w:rsidRDefault="00C50ED5">
      <w:pPr>
        <w:widowControl w:val="0"/>
        <w:numPr>
          <w:ilvl w:val="1"/>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Contractor’s Certi</w:t>
      </w:r>
      <w:r>
        <w:rPr>
          <w:rFonts w:ascii="Times New Roman" w:eastAsia="Times New Roman" w:hAnsi="Times New Roman" w:cs="Times New Roman"/>
          <w:color w:val="000000"/>
          <w:sz w:val="24"/>
          <w:szCs w:val="24"/>
          <w:highlight w:val="white"/>
        </w:rPr>
        <w:t>fication of Non-Indebtedness.  Contractor hereby certifies and represents that Contractor and Contractor’s parent(s) and subsidiary(</w:t>
      </w:r>
      <w:proofErr w:type="spellStart"/>
      <w:r>
        <w:rPr>
          <w:rFonts w:ascii="Times New Roman" w:eastAsia="Times New Roman" w:hAnsi="Times New Roman" w:cs="Times New Roman"/>
          <w:color w:val="000000"/>
          <w:sz w:val="24"/>
          <w:szCs w:val="24"/>
          <w:highlight w:val="white"/>
        </w:rPr>
        <w:t>ies</w:t>
      </w:r>
      <w:proofErr w:type="spellEnd"/>
      <w:r>
        <w:rPr>
          <w:rFonts w:ascii="Times New Roman" w:eastAsia="Times New Roman" w:hAnsi="Times New Roman" w:cs="Times New Roman"/>
          <w:color w:val="000000"/>
          <w:sz w:val="24"/>
          <w:szCs w:val="24"/>
          <w:highlight w:val="white"/>
        </w:rPr>
        <w:t>) are not currently indebted to the City and will not at any time during the term of the Agreement (including any extensi</w:t>
      </w:r>
      <w:r>
        <w:rPr>
          <w:rFonts w:ascii="Times New Roman" w:eastAsia="Times New Roman" w:hAnsi="Times New Roman" w:cs="Times New Roman"/>
          <w:color w:val="000000"/>
          <w:sz w:val="24"/>
          <w:szCs w:val="24"/>
          <w:highlight w:val="white"/>
        </w:rPr>
        <w:t>ons or renewals thereof) be indebted to the City, for or on account of any delinquent taxes (including, but not limited to, taxes collected by the City on behalf of the School District), water bills, sewer bills, liens, judgments, fees or other debts for w</w:t>
      </w:r>
      <w:r>
        <w:rPr>
          <w:rFonts w:ascii="Times New Roman" w:eastAsia="Times New Roman" w:hAnsi="Times New Roman" w:cs="Times New Roman"/>
          <w:color w:val="000000"/>
          <w:sz w:val="24"/>
          <w:szCs w:val="24"/>
          <w:highlight w:val="white"/>
        </w:rPr>
        <w:t>hich no written</w:t>
      </w:r>
      <w:r>
        <w:rPr>
          <w:rFonts w:ascii="Times New Roman" w:eastAsia="Times New Roman" w:hAnsi="Times New Roman" w:cs="Times New Roman"/>
          <w:sz w:val="24"/>
          <w:szCs w:val="24"/>
          <w:highlight w:val="white"/>
        </w:rPr>
        <w:t xml:space="preserve"> agreement or payment plan satisfactory to the City has been established.</w:t>
      </w:r>
    </w:p>
    <w:p w14:paraId="346540A3" w14:textId="77777777" w:rsidR="00455305" w:rsidRDefault="00C50ED5">
      <w:pPr>
        <w:widowControl w:val="0"/>
        <w:numPr>
          <w:ilvl w:val="1"/>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Sub-Contractor’s Certification of Non-Indebtedness. Contractor shall require all Sub-Contractors performing work in connection with the Agreement (“Sub-Contractor” shall also include suppliers providing goods or materials) to be bound by the following prov</w:t>
      </w:r>
      <w:r>
        <w:rPr>
          <w:rFonts w:ascii="Times New Roman" w:eastAsia="Times New Roman" w:hAnsi="Times New Roman" w:cs="Times New Roman"/>
          <w:sz w:val="24"/>
          <w:szCs w:val="24"/>
          <w:highlight w:val="white"/>
        </w:rPr>
        <w:t>ision, and Contractor shall cooperate fully with the PEA in exercising the rights and remedies described below or otherwise available at law or in equity:  “Sub-Contractor hereby certifies and represents that Subcontractor and Sub-Contractor’s parent(s) an</w:t>
      </w:r>
      <w:r>
        <w:rPr>
          <w:rFonts w:ascii="Times New Roman" w:eastAsia="Times New Roman" w:hAnsi="Times New Roman" w:cs="Times New Roman"/>
          <w:sz w:val="24"/>
          <w:szCs w:val="24"/>
          <w:highlight w:val="white"/>
        </w:rPr>
        <w:t>d subsidiary(</w:t>
      </w:r>
      <w:proofErr w:type="spellStart"/>
      <w:r>
        <w:rPr>
          <w:rFonts w:ascii="Times New Roman" w:eastAsia="Times New Roman" w:hAnsi="Times New Roman" w:cs="Times New Roman"/>
          <w:sz w:val="24"/>
          <w:szCs w:val="24"/>
          <w:highlight w:val="white"/>
        </w:rPr>
        <w:t>ies</w:t>
      </w:r>
      <w:proofErr w:type="spellEnd"/>
      <w:r>
        <w:rPr>
          <w:rFonts w:ascii="Times New Roman" w:eastAsia="Times New Roman" w:hAnsi="Times New Roman" w:cs="Times New Roman"/>
          <w:sz w:val="24"/>
          <w:szCs w:val="24"/>
          <w:highlight w:val="white"/>
        </w:rPr>
        <w:t xml:space="preserve">) are not currently indebted to the City of Philadelphia (“City”). and will not at any time during the term of this Agreement, including any extensions or renewals thereof, be indebted to the City, for or on account of any delinquent taxes </w:t>
      </w:r>
      <w:r>
        <w:rPr>
          <w:rFonts w:ascii="Times New Roman" w:eastAsia="Times New Roman" w:hAnsi="Times New Roman" w:cs="Times New Roman"/>
          <w:sz w:val="24"/>
          <w:szCs w:val="24"/>
          <w:highlight w:val="white"/>
        </w:rPr>
        <w:t xml:space="preserve">(including, but not limited to, taxes collected by the City on behalf of the School District of Philadelphia), water bills, sewer bills, liens, judgments, fees or other debts for which no written agreement or payment plan satisfactory to the City has been </w:t>
      </w:r>
      <w:r>
        <w:rPr>
          <w:rFonts w:ascii="Times New Roman" w:eastAsia="Times New Roman" w:hAnsi="Times New Roman" w:cs="Times New Roman"/>
          <w:sz w:val="24"/>
          <w:szCs w:val="24"/>
          <w:highlight w:val="white"/>
        </w:rPr>
        <w:t>established. </w:t>
      </w:r>
    </w:p>
    <w:p w14:paraId="2B6D7E24" w14:textId="77777777" w:rsidR="00455305" w:rsidRDefault="00455305">
      <w:pPr>
        <w:widowControl w:val="0"/>
        <w:spacing w:before="240" w:line="240" w:lineRule="auto"/>
        <w:ind w:left="540"/>
        <w:rPr>
          <w:rFonts w:ascii="Times New Roman" w:eastAsia="Times New Roman" w:hAnsi="Times New Roman" w:cs="Times New Roman"/>
          <w:sz w:val="24"/>
          <w:szCs w:val="24"/>
          <w:highlight w:val="white"/>
        </w:rPr>
      </w:pPr>
    </w:p>
    <w:p w14:paraId="228CE526" w14:textId="77777777" w:rsidR="00455305" w:rsidRDefault="00C50ED5">
      <w:pPr>
        <w:widowControl w:val="0"/>
        <w:numPr>
          <w:ilvl w:val="0"/>
          <w:numId w:val="5"/>
        </w:numPr>
        <w:pBdr>
          <w:top w:val="nil"/>
          <w:left w:val="nil"/>
          <w:bottom w:val="nil"/>
          <w:right w:val="nil"/>
          <w:between w:val="nil"/>
        </w:pBdr>
        <w:spacing w:before="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AUDITS, INSPECTION RIGHTS, RECORDS </w:t>
      </w:r>
    </w:p>
    <w:p w14:paraId="123FB3E1"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Audits</w:t>
      </w:r>
      <w:r>
        <w:rPr>
          <w:rFonts w:ascii="Times New Roman" w:eastAsia="Times New Roman" w:hAnsi="Times New Roman" w:cs="Times New Roman"/>
          <w:color w:val="000000"/>
          <w:sz w:val="24"/>
          <w:szCs w:val="24"/>
        </w:rPr>
        <w:t>.  From time to time during the term of this Agreement and for a period of five (5) years after termination of this Agreement, PEA may audit all aspects of the Contractor’s performance under this Agr</w:t>
      </w:r>
      <w:r>
        <w:rPr>
          <w:rFonts w:ascii="Times New Roman" w:eastAsia="Times New Roman" w:hAnsi="Times New Roman" w:cs="Times New Roman"/>
          <w:color w:val="000000"/>
          <w:sz w:val="24"/>
          <w:szCs w:val="24"/>
        </w:rPr>
        <w:t>eement, including but not limited to its billings and invoices, at Contractor’s office. If so requested, Contractor shall submit to the requesting party all vouchers or invoices presented for payment pursuant to this Agreement, all canceled check, work pap</w:t>
      </w:r>
      <w:r>
        <w:rPr>
          <w:rFonts w:ascii="Times New Roman" w:eastAsia="Times New Roman" w:hAnsi="Times New Roman" w:cs="Times New Roman"/>
          <w:color w:val="000000"/>
          <w:sz w:val="24"/>
          <w:szCs w:val="24"/>
        </w:rPr>
        <w:t>ers, books, records, and accounts upon which the vouchers or invoices are based, and any and all documentation and justification in support of expenditures or fees incurred pursuant to this Agreement. All books, invoices, vouchers, records, reports, cancel</w:t>
      </w:r>
      <w:r>
        <w:rPr>
          <w:rFonts w:ascii="Times New Roman" w:eastAsia="Times New Roman" w:hAnsi="Times New Roman" w:cs="Times New Roman"/>
          <w:color w:val="000000"/>
          <w:sz w:val="24"/>
          <w:szCs w:val="24"/>
        </w:rPr>
        <w:t xml:space="preserve">ed checks and other materials shall be subject to periodic review and audit. Notwithstanding the foregoing Contractor shall not be required to maintain such documentation </w:t>
      </w:r>
      <w:proofErr w:type="gramStart"/>
      <w:r>
        <w:rPr>
          <w:rFonts w:ascii="Times New Roman" w:eastAsia="Times New Roman" w:hAnsi="Times New Roman" w:cs="Times New Roman"/>
          <w:color w:val="000000"/>
          <w:sz w:val="24"/>
          <w:szCs w:val="24"/>
        </w:rPr>
        <w:t>in excess of</w:t>
      </w:r>
      <w:proofErr w:type="gramEnd"/>
      <w:r>
        <w:rPr>
          <w:rFonts w:ascii="Times New Roman" w:eastAsia="Times New Roman" w:hAnsi="Times New Roman" w:cs="Times New Roman"/>
          <w:color w:val="000000"/>
          <w:sz w:val="24"/>
          <w:szCs w:val="24"/>
        </w:rPr>
        <w:t xml:space="preserve"> five (5) years from the expiration or termination of this Agreement. </w:t>
      </w:r>
    </w:p>
    <w:p w14:paraId="30E486BF"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Independent Reports</w:t>
      </w:r>
      <w:r>
        <w:rPr>
          <w:rFonts w:ascii="Times New Roman" w:eastAsia="Times New Roman" w:hAnsi="Times New Roman" w:cs="Times New Roman"/>
          <w:color w:val="000000"/>
          <w:sz w:val="24"/>
          <w:szCs w:val="24"/>
        </w:rPr>
        <w:t xml:space="preserve">.  If requested by PEA, Contractor shall submit an independent report prepared and certified by a Certified Public Accountant (CPA) acceptable to PEA. </w:t>
      </w:r>
    </w:p>
    <w:p w14:paraId="4A121637"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Inspection</w:t>
      </w:r>
      <w:r>
        <w:rPr>
          <w:rFonts w:ascii="Times New Roman" w:eastAsia="Times New Roman" w:hAnsi="Times New Roman" w:cs="Times New Roman"/>
          <w:color w:val="000000"/>
          <w:sz w:val="24"/>
          <w:szCs w:val="24"/>
        </w:rPr>
        <w:t>. All services and materials provided under this Agreement shall be subject</w:t>
      </w:r>
      <w:r>
        <w:rPr>
          <w:rFonts w:ascii="Times New Roman" w:eastAsia="Times New Roman" w:hAnsi="Times New Roman" w:cs="Times New Roman"/>
          <w:color w:val="000000"/>
          <w:sz w:val="24"/>
          <w:szCs w:val="24"/>
        </w:rPr>
        <w:t xml:space="preserve"> to inspection and review by PEA and city, </w:t>
      </w:r>
      <w:proofErr w:type="gramStart"/>
      <w:r>
        <w:rPr>
          <w:rFonts w:ascii="Times New Roman" w:eastAsia="Times New Roman" w:hAnsi="Times New Roman" w:cs="Times New Roman"/>
          <w:color w:val="000000"/>
          <w:sz w:val="24"/>
          <w:szCs w:val="24"/>
        </w:rPr>
        <w:t>state</w:t>
      </w:r>
      <w:proofErr w:type="gramEnd"/>
      <w:r>
        <w:rPr>
          <w:rFonts w:ascii="Times New Roman" w:eastAsia="Times New Roman" w:hAnsi="Times New Roman" w:cs="Times New Roman"/>
          <w:color w:val="000000"/>
          <w:sz w:val="24"/>
          <w:szCs w:val="24"/>
        </w:rPr>
        <w:t xml:space="preserve"> and federal representatives. Contractor shall cooperate with all inspections and reviews conducted in accordance with the provisions of this Agreement. Such inspection and review of Contractor’s rendering of</w:t>
      </w:r>
      <w:r>
        <w:rPr>
          <w:rFonts w:ascii="Times New Roman" w:eastAsia="Times New Roman" w:hAnsi="Times New Roman" w:cs="Times New Roman"/>
          <w:color w:val="000000"/>
          <w:sz w:val="24"/>
          <w:szCs w:val="24"/>
        </w:rPr>
        <w:t xml:space="preserve"> services and materials, including without limitation, </w:t>
      </w:r>
      <w:proofErr w:type="gramStart"/>
      <w:r>
        <w:rPr>
          <w:rFonts w:ascii="Times New Roman" w:eastAsia="Times New Roman" w:hAnsi="Times New Roman" w:cs="Times New Roman"/>
          <w:color w:val="000000"/>
          <w:sz w:val="24"/>
          <w:szCs w:val="24"/>
        </w:rPr>
        <w:t>programs</w:t>
      </w:r>
      <w:proofErr w:type="gramEnd"/>
      <w:r>
        <w:rPr>
          <w:rFonts w:ascii="Times New Roman" w:eastAsia="Times New Roman" w:hAnsi="Times New Roman" w:cs="Times New Roman"/>
          <w:color w:val="000000"/>
          <w:sz w:val="24"/>
          <w:szCs w:val="24"/>
        </w:rPr>
        <w:t xml:space="preserve"> and facilities, shall be in the sole discretion of the inspecting or reviewing entity. Such inspection or review may include, without limitation, </w:t>
      </w:r>
      <w:r>
        <w:rPr>
          <w:rFonts w:ascii="Times New Roman" w:eastAsia="Times New Roman" w:hAnsi="Times New Roman" w:cs="Times New Roman"/>
          <w:color w:val="000000"/>
          <w:sz w:val="24"/>
          <w:szCs w:val="24"/>
        </w:rPr>
        <w:lastRenderedPageBreak/>
        <w:t>meetings with Customers, review of staffing ra</w:t>
      </w:r>
      <w:r>
        <w:rPr>
          <w:rFonts w:ascii="Times New Roman" w:eastAsia="Times New Roman" w:hAnsi="Times New Roman" w:cs="Times New Roman"/>
          <w:color w:val="000000"/>
          <w:sz w:val="24"/>
          <w:szCs w:val="24"/>
        </w:rPr>
        <w:t xml:space="preserve">tios and job descriptions, verification of account accuracy, and meetings with any staff members who are either directly or indirectly involved in providing services and materials under this Agreement.  </w:t>
      </w:r>
    </w:p>
    <w:p w14:paraId="32EB2B1A"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Availability of Records</w:t>
      </w:r>
      <w:r>
        <w:rPr>
          <w:rFonts w:ascii="Times New Roman" w:eastAsia="Times New Roman" w:hAnsi="Times New Roman" w:cs="Times New Roman"/>
          <w:color w:val="000000"/>
          <w:sz w:val="24"/>
          <w:szCs w:val="24"/>
        </w:rPr>
        <w:t>. Contractor shall make avail</w:t>
      </w:r>
      <w:r>
        <w:rPr>
          <w:rFonts w:ascii="Times New Roman" w:eastAsia="Times New Roman" w:hAnsi="Times New Roman" w:cs="Times New Roman"/>
          <w:color w:val="000000"/>
          <w:sz w:val="24"/>
          <w:szCs w:val="24"/>
        </w:rPr>
        <w:t>able at Contractor’s office, during the term of this Agreement, all records pertaining to this Agreement for the purpose of inspection, audit, or reproduction by any authorized PEA representative, or the Pennsylvania Auditor General, and any other federal,</w:t>
      </w:r>
      <w:r>
        <w:rPr>
          <w:rFonts w:ascii="Times New Roman" w:eastAsia="Times New Roman" w:hAnsi="Times New Roman" w:cs="Times New Roman"/>
          <w:color w:val="000000"/>
          <w:sz w:val="24"/>
          <w:szCs w:val="24"/>
        </w:rPr>
        <w:t xml:space="preserve"> state or City auditors.  </w:t>
      </w:r>
    </w:p>
    <w:p w14:paraId="02E1463D" w14:textId="0EB0A00F"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Retention of Records</w:t>
      </w:r>
      <w:r>
        <w:rPr>
          <w:rFonts w:ascii="Times New Roman" w:eastAsia="Times New Roman" w:hAnsi="Times New Roman" w:cs="Times New Roman"/>
          <w:color w:val="000000"/>
          <w:sz w:val="24"/>
          <w:szCs w:val="24"/>
        </w:rPr>
        <w:t>.  Contractor shall retain all records, books of account and documentation pertaining to this Agreement for a period of five (5) years following expiration or termination of this Agreement; however, if any lit</w:t>
      </w:r>
      <w:r>
        <w:rPr>
          <w:rFonts w:ascii="Times New Roman" w:eastAsia="Times New Roman" w:hAnsi="Times New Roman" w:cs="Times New Roman"/>
          <w:color w:val="000000"/>
          <w:sz w:val="24"/>
          <w:szCs w:val="24"/>
        </w:rPr>
        <w:t>igation, claim, or audit is commenced prior to expiration of said five (5) year period, then the records shall be retained until all litigation, claims, or audit findings have been completely terminated or resolved, without right of further appeal, or if A</w:t>
      </w:r>
      <w:r>
        <w:rPr>
          <w:rFonts w:ascii="Times New Roman" w:eastAsia="Times New Roman" w:hAnsi="Times New Roman" w:cs="Times New Roman"/>
          <w:color w:val="000000"/>
          <w:sz w:val="24"/>
          <w:szCs w:val="24"/>
        </w:rPr>
        <w:t>pplicable Law requires a longer period, then the records shall be retained for such longer period.</w:t>
      </w:r>
    </w:p>
    <w:p w14:paraId="28F92762" w14:textId="77777777" w:rsidR="00DE425C" w:rsidRDefault="00DE425C" w:rsidP="00DE425C">
      <w:pPr>
        <w:widowControl w:val="0"/>
        <w:pBdr>
          <w:top w:val="nil"/>
          <w:left w:val="nil"/>
          <w:bottom w:val="nil"/>
          <w:right w:val="nil"/>
          <w:between w:val="nil"/>
        </w:pBdr>
        <w:spacing w:before="240" w:line="240" w:lineRule="auto"/>
        <w:ind w:left="990"/>
        <w:rPr>
          <w:rFonts w:ascii="Times New Roman" w:eastAsia="Times New Roman" w:hAnsi="Times New Roman" w:cs="Times New Roman"/>
          <w:color w:val="000000"/>
          <w:sz w:val="24"/>
          <w:szCs w:val="24"/>
        </w:rPr>
      </w:pPr>
    </w:p>
    <w:p w14:paraId="175031B5" w14:textId="77777777" w:rsidR="00455305" w:rsidRDefault="00C50ED5">
      <w:pPr>
        <w:widowControl w:val="0"/>
        <w:numPr>
          <w:ilvl w:val="0"/>
          <w:numId w:val="5"/>
        </w:numPr>
        <w:pBdr>
          <w:top w:val="nil"/>
          <w:left w:val="nil"/>
          <w:bottom w:val="nil"/>
          <w:right w:val="nil"/>
          <w:between w:val="nil"/>
        </w:pBdr>
        <w:spacing w:before="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NONDISCRIMINATION </w:t>
      </w:r>
    </w:p>
    <w:p w14:paraId="7A8FB249"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uphold the terms of the Charter, the Fair Practices Ordinance (Chapter 9-1100 of the Code) as they may be amended from tim</w:t>
      </w:r>
      <w:r>
        <w:rPr>
          <w:rFonts w:ascii="Times New Roman" w:eastAsia="Times New Roman" w:hAnsi="Times New Roman" w:cs="Times New Roman"/>
          <w:color w:val="000000"/>
          <w:sz w:val="24"/>
          <w:szCs w:val="24"/>
        </w:rPr>
        <w:t>e to time, and in performing this Agreement, Contractor shall not discriminate or permit discrimination against any individual because of race, color, religion, ancestry or national origin, sex, gender identity, sexual orientation, age or disability. Nor s</w:t>
      </w:r>
      <w:r>
        <w:rPr>
          <w:rFonts w:ascii="Times New Roman" w:eastAsia="Times New Roman" w:hAnsi="Times New Roman" w:cs="Times New Roman"/>
          <w:color w:val="000000"/>
          <w:sz w:val="24"/>
          <w:szCs w:val="24"/>
        </w:rPr>
        <w:t xml:space="preserve">hall Contractor discriminate or permit discrimination against individuals in employment, housing and real property practices, and/or public accommodation practices whether by direct or indirect practice of exclusion, distinction, restriction, segregation, </w:t>
      </w:r>
      <w:r>
        <w:rPr>
          <w:rFonts w:ascii="Times New Roman" w:eastAsia="Times New Roman" w:hAnsi="Times New Roman" w:cs="Times New Roman"/>
          <w:color w:val="000000"/>
          <w:sz w:val="24"/>
          <w:szCs w:val="24"/>
        </w:rPr>
        <w:t>limitation, refusal, denial, differentiation or preference in the treatment of a person on the basis of actual or perceived race, ethnicity, color, sex, sexual orientation, gender identity, religion, national origin, ancestry, age, disability, marital stat</w:t>
      </w:r>
      <w:r>
        <w:rPr>
          <w:rFonts w:ascii="Times New Roman" w:eastAsia="Times New Roman" w:hAnsi="Times New Roman" w:cs="Times New Roman"/>
          <w:color w:val="000000"/>
          <w:sz w:val="24"/>
          <w:szCs w:val="24"/>
        </w:rPr>
        <w:t>us, source of income, familial status, genetic information or domestic or sexual violence victim status, Human Immunodeficiency Virus (HIV) infection, or engage in any other act or practice made unlawful under the Charter, Chapter 9-1100, the Executive Ord</w:t>
      </w:r>
      <w:r>
        <w:rPr>
          <w:rFonts w:ascii="Times New Roman" w:eastAsia="Times New Roman" w:hAnsi="Times New Roman" w:cs="Times New Roman"/>
          <w:color w:val="000000"/>
          <w:sz w:val="24"/>
          <w:szCs w:val="24"/>
        </w:rPr>
        <w:t>er, or under the nondiscrimination laws of the United States or the Commonwealth of Pennsylvania. In the event of any breach of these provisions, PEA may, in addition to any other rights or remedies available under this Agreement, at law or in equity, susp</w:t>
      </w:r>
      <w:r>
        <w:rPr>
          <w:rFonts w:ascii="Times New Roman" w:eastAsia="Times New Roman" w:hAnsi="Times New Roman" w:cs="Times New Roman"/>
          <w:color w:val="000000"/>
          <w:sz w:val="24"/>
          <w:szCs w:val="24"/>
        </w:rPr>
        <w:t xml:space="preserve">end or terminate this Agreement forthwith. </w:t>
      </w:r>
    </w:p>
    <w:p w14:paraId="75B7A0F0" w14:textId="79689C76"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Chapter 17-400 of The Philadelphia Code, Contractor agrees that its payment or reimbursement of membership fees or other expenses associated with participation by its employees in an exclusiona</w:t>
      </w:r>
      <w:r>
        <w:rPr>
          <w:rFonts w:ascii="Times New Roman" w:eastAsia="Times New Roman" w:hAnsi="Times New Roman" w:cs="Times New Roman"/>
          <w:color w:val="000000"/>
          <w:sz w:val="24"/>
          <w:szCs w:val="24"/>
        </w:rPr>
        <w:t xml:space="preserve">ry private organization, insofar as such participation confers an employment advantage or constitutes or results in discrimination with regard to hiring, tenure of employment, promotions, terms, privileges or conditions of employment on the basis of race, </w:t>
      </w:r>
      <w:r>
        <w:rPr>
          <w:rFonts w:ascii="Times New Roman" w:eastAsia="Times New Roman" w:hAnsi="Times New Roman" w:cs="Times New Roman"/>
          <w:color w:val="000000"/>
          <w:sz w:val="24"/>
          <w:szCs w:val="24"/>
        </w:rPr>
        <w:t>color, sex, sexual orientation, religion, national origin or ancestry, shall constitute an event of default under this Agreement and shall entitle PEA to all rights and remedies as provided herein or otherwise available to PEA at law or in equity. Contract</w:t>
      </w:r>
      <w:r>
        <w:rPr>
          <w:rFonts w:ascii="Times New Roman" w:eastAsia="Times New Roman" w:hAnsi="Times New Roman" w:cs="Times New Roman"/>
          <w:color w:val="000000"/>
          <w:sz w:val="24"/>
          <w:szCs w:val="24"/>
        </w:rPr>
        <w:t xml:space="preserve">or agrees to include the immediately preceding sentence, with appropriate adjustments for the identity of </w:t>
      </w:r>
      <w:r>
        <w:rPr>
          <w:rFonts w:ascii="Times New Roman" w:eastAsia="Times New Roman" w:hAnsi="Times New Roman" w:cs="Times New Roman"/>
          <w:color w:val="000000"/>
          <w:sz w:val="24"/>
          <w:szCs w:val="24"/>
        </w:rPr>
        <w:lastRenderedPageBreak/>
        <w:t xml:space="preserve">PEA and Contractor, in all subcontracts which are entered into pursuant to this Agreement. Contractor further agrees to cooperate with the Commission </w:t>
      </w:r>
      <w:r>
        <w:rPr>
          <w:rFonts w:ascii="Times New Roman" w:eastAsia="Times New Roman" w:hAnsi="Times New Roman" w:cs="Times New Roman"/>
          <w:color w:val="000000"/>
          <w:sz w:val="24"/>
          <w:szCs w:val="24"/>
        </w:rPr>
        <w:t xml:space="preserve">on Human Relations of the City of Philadelphia in any manner which the said Commission deems reasonable and necessary for the Commission to carry out its responsibilities under Chapter 17-400 of the Philadelphia Code. Failure </w:t>
      </w:r>
      <w:r>
        <w:rPr>
          <w:rFonts w:ascii="Times New Roman" w:eastAsia="Times New Roman" w:hAnsi="Times New Roman" w:cs="Times New Roman"/>
          <w:sz w:val="24"/>
          <w:szCs w:val="24"/>
        </w:rPr>
        <w:t>to cooperate</w:t>
      </w:r>
      <w:r>
        <w:rPr>
          <w:rFonts w:ascii="Times New Roman" w:eastAsia="Times New Roman" w:hAnsi="Times New Roman" w:cs="Times New Roman"/>
          <w:color w:val="000000"/>
          <w:sz w:val="24"/>
          <w:szCs w:val="24"/>
        </w:rPr>
        <w:t xml:space="preserve"> shall constitute </w:t>
      </w:r>
      <w:r>
        <w:rPr>
          <w:rFonts w:ascii="Times New Roman" w:eastAsia="Times New Roman" w:hAnsi="Times New Roman" w:cs="Times New Roman"/>
          <w:color w:val="000000"/>
          <w:sz w:val="24"/>
          <w:szCs w:val="24"/>
        </w:rPr>
        <w:t xml:space="preserve">an event of default under this Agreement entitling PEA to all rights and remedies as provided herein or otherwise available to PEA at law or in equity. </w:t>
      </w:r>
    </w:p>
    <w:p w14:paraId="3D474E1B" w14:textId="77777777" w:rsidR="00DE425C" w:rsidRDefault="00DE425C" w:rsidP="00DE425C">
      <w:pPr>
        <w:widowControl w:val="0"/>
        <w:pBdr>
          <w:top w:val="nil"/>
          <w:left w:val="nil"/>
          <w:bottom w:val="nil"/>
          <w:right w:val="nil"/>
          <w:between w:val="nil"/>
        </w:pBdr>
        <w:spacing w:before="240" w:line="240" w:lineRule="auto"/>
        <w:ind w:left="990"/>
        <w:rPr>
          <w:rFonts w:ascii="Times New Roman" w:eastAsia="Times New Roman" w:hAnsi="Times New Roman" w:cs="Times New Roman"/>
          <w:color w:val="000000"/>
          <w:sz w:val="24"/>
          <w:szCs w:val="24"/>
        </w:rPr>
      </w:pPr>
    </w:p>
    <w:p w14:paraId="20A6124C" w14:textId="77777777" w:rsidR="00455305" w:rsidRDefault="00C50ED5">
      <w:pPr>
        <w:widowControl w:val="0"/>
        <w:numPr>
          <w:ilvl w:val="0"/>
          <w:numId w:val="5"/>
        </w:numPr>
        <w:pBdr>
          <w:top w:val="nil"/>
          <w:left w:val="nil"/>
          <w:bottom w:val="nil"/>
          <w:right w:val="nil"/>
          <w:between w:val="nil"/>
        </w:pBdr>
        <w:spacing w:before="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PHILADELPHIA 21ST CENTURY MINIMUM WAGE AND BENEFITS STANDARD </w:t>
      </w:r>
    </w:p>
    <w:p w14:paraId="1E18B1DF"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must comply with the minimum w</w:t>
      </w:r>
      <w:r>
        <w:rPr>
          <w:rFonts w:ascii="Times New Roman" w:eastAsia="Times New Roman" w:hAnsi="Times New Roman" w:cs="Times New Roman"/>
          <w:color w:val="000000"/>
          <w:sz w:val="24"/>
          <w:szCs w:val="24"/>
        </w:rPr>
        <w:t xml:space="preserve">age standard and minimum benefits standard stated in Chapter 17-1300 of the Code and Executive Order 03-14 as amended from time to time.  Chapter 17-1300 is accessible at </w:t>
      </w:r>
      <w:hyperlink r:id="rId10">
        <w:r>
          <w:rPr>
            <w:rFonts w:ascii="Times New Roman" w:eastAsia="Times New Roman" w:hAnsi="Times New Roman" w:cs="Times New Roman"/>
            <w:color w:val="0000FF"/>
            <w:sz w:val="24"/>
            <w:szCs w:val="24"/>
            <w:u w:val="single"/>
          </w:rPr>
          <w:t>http://library.amlegal.com/nxt/gateway.dll/Pennsylvania/philadelphia_pa/thephiladelphiacode?f=templates$fn=default.htm$3.0$vid=amlegal:philadelphia_pa</w:t>
        </w:r>
      </w:hyperlink>
      <w:r>
        <w:rPr>
          <w:rFonts w:ascii="Times New Roman" w:eastAsia="Times New Roman" w:hAnsi="Times New Roman" w:cs="Times New Roman"/>
          <w:color w:val="000000"/>
          <w:sz w:val="24"/>
          <w:szCs w:val="24"/>
        </w:rPr>
        <w:t xml:space="preserve"> and Executive Order </w:t>
      </w:r>
      <w:r>
        <w:rPr>
          <w:rFonts w:ascii="Times New Roman" w:eastAsia="Times New Roman" w:hAnsi="Times New Roman" w:cs="Times New Roman"/>
          <w:color w:val="000000"/>
          <w:sz w:val="24"/>
          <w:szCs w:val="24"/>
        </w:rPr>
        <w:t xml:space="preserve">03-14 is accessible at </w:t>
      </w:r>
      <w:hyperlink r:id="rId11">
        <w:r>
          <w:rPr>
            <w:rFonts w:ascii="Times New Roman" w:eastAsia="Times New Roman" w:hAnsi="Times New Roman" w:cs="Times New Roman"/>
            <w:color w:val="0000FF"/>
            <w:sz w:val="24"/>
            <w:szCs w:val="24"/>
            <w:u w:val="single"/>
          </w:rPr>
          <w:t>http://www.phila.gov/ExecutiveOrders/Executive%20Orders/EO%203-14.pdf</w:t>
        </w:r>
      </w:hyperlink>
      <w:r>
        <w:rPr>
          <w:rFonts w:ascii="Times New Roman" w:eastAsia="Times New Roman" w:hAnsi="Times New Roman" w:cs="Times New Roman"/>
          <w:color w:val="000000"/>
          <w:sz w:val="24"/>
          <w:szCs w:val="24"/>
        </w:rPr>
        <w:t>.</w:t>
      </w:r>
    </w:p>
    <w:p w14:paraId="346C7DB2"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summary of the requirements under Chapter 17-1300 and Executive Order 03-14 is as follows: </w:t>
      </w:r>
    </w:p>
    <w:p w14:paraId="411EECA8"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Wage </w:t>
      </w:r>
    </w:p>
    <w:p w14:paraId="5A69BE73"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of </w:t>
      </w:r>
      <w:proofErr w:type="gramStart"/>
      <w:r>
        <w:rPr>
          <w:rFonts w:ascii="Times New Roman" w:eastAsia="Times New Roman" w:hAnsi="Times New Roman" w:cs="Times New Roman"/>
          <w:color w:val="000000"/>
          <w:sz w:val="24"/>
          <w:szCs w:val="24"/>
        </w:rPr>
        <w:t>January 1, 2016</w:t>
      </w:r>
      <w:proofErr w:type="gramEnd"/>
      <w:r>
        <w:rPr>
          <w:rFonts w:ascii="Times New Roman" w:eastAsia="Times New Roman" w:hAnsi="Times New Roman" w:cs="Times New Roman"/>
          <w:color w:val="000000"/>
          <w:sz w:val="24"/>
          <w:szCs w:val="24"/>
        </w:rPr>
        <w:t xml:space="preserve"> and during each year thereafter, provide their covered employees with an hourly wage, excluding benefits, equal to at least the higher of:</w:t>
      </w:r>
    </w:p>
    <w:p w14:paraId="25BC1E51" w14:textId="77777777" w:rsidR="00455305" w:rsidRDefault="00C50ED5">
      <w:pPr>
        <w:widowControl w:val="0"/>
        <w:numPr>
          <w:ilvl w:val="3"/>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 of the federal minimum wage or</w:t>
      </w:r>
    </w:p>
    <w:p w14:paraId="3CE3C96A" w14:textId="77777777" w:rsidR="00455305" w:rsidRDefault="00C50ED5">
      <w:pPr>
        <w:widowControl w:val="0"/>
        <w:numPr>
          <w:ilvl w:val="3"/>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$12.00 multiplied by the CPI Multiplier, provided that the </w:t>
      </w:r>
      <w:r>
        <w:rPr>
          <w:rFonts w:ascii="Times New Roman" w:eastAsia="Times New Roman" w:hAnsi="Times New Roman" w:cs="Times New Roman"/>
          <w:color w:val="000000"/>
          <w:sz w:val="24"/>
          <w:szCs w:val="24"/>
        </w:rPr>
        <w:t xml:space="preserve">minimum wage shall not be less than the previous year's minimum wage. The CPI Multiplier shall be calculated annually by the Director of Finance, for wages to be provided on and after January 1 of each year by dividing the most recently published Consumer </w:t>
      </w:r>
      <w:r>
        <w:rPr>
          <w:rFonts w:ascii="Times New Roman" w:eastAsia="Times New Roman" w:hAnsi="Times New Roman" w:cs="Times New Roman"/>
          <w:color w:val="000000"/>
          <w:sz w:val="24"/>
          <w:szCs w:val="24"/>
        </w:rPr>
        <w:t>Price Index for all Urban Consumers (CPI-U) All Items Index, Philadelphia, Pennsylvania, by the most recently published CPI-U as of January 1, 2019. The then current minimum hourly wage applicable to City Contractors and Sub-Contractors will be posted on t</w:t>
      </w:r>
      <w:r>
        <w:rPr>
          <w:rFonts w:ascii="Times New Roman" w:eastAsia="Times New Roman" w:hAnsi="Times New Roman" w:cs="Times New Roman"/>
          <w:color w:val="000000"/>
          <w:sz w:val="24"/>
          <w:szCs w:val="24"/>
        </w:rPr>
        <w:t>he City’s web site.</w:t>
      </w:r>
    </w:p>
    <w:p w14:paraId="09B2C5FF"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Benefits</w:t>
      </w:r>
    </w:p>
    <w:p w14:paraId="2A627CFD"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To the extent Contractor (or its </w:t>
      </w:r>
      <w:r>
        <w:rPr>
          <w:rFonts w:ascii="Times New Roman" w:eastAsia="Times New Roman" w:hAnsi="Times New Roman" w:cs="Times New Roman"/>
          <w:sz w:val="24"/>
          <w:szCs w:val="24"/>
        </w:rPr>
        <w:t>Subcontractor</w:t>
      </w:r>
      <w:r>
        <w:rPr>
          <w:rFonts w:ascii="Times New Roman" w:eastAsia="Times New Roman" w:hAnsi="Times New Roman" w:cs="Times New Roman"/>
          <w:color w:val="000000"/>
          <w:sz w:val="24"/>
          <w:szCs w:val="24"/>
        </w:rPr>
        <w:t xml:space="preserve"> under Subcontract) provides health benefits to any of its employees, provide each full-time, non-temporary, non-seasonal covered Employee with health benefits at least as v</w:t>
      </w:r>
      <w:r>
        <w:rPr>
          <w:rFonts w:ascii="Times New Roman" w:eastAsia="Times New Roman" w:hAnsi="Times New Roman" w:cs="Times New Roman"/>
          <w:color w:val="000000"/>
          <w:sz w:val="24"/>
          <w:szCs w:val="24"/>
        </w:rPr>
        <w:t xml:space="preserve">aluable as the least valuable health benefits that are provided to any other full-time employees of the Contractor(or its </w:t>
      </w:r>
      <w:r>
        <w:rPr>
          <w:rFonts w:ascii="Times New Roman" w:eastAsia="Times New Roman" w:hAnsi="Times New Roman" w:cs="Times New Roman"/>
          <w:sz w:val="24"/>
          <w:szCs w:val="24"/>
        </w:rPr>
        <w:t>Subcontractor</w:t>
      </w:r>
      <w:r>
        <w:rPr>
          <w:rFonts w:ascii="Times New Roman" w:eastAsia="Times New Roman" w:hAnsi="Times New Roman" w:cs="Times New Roman"/>
          <w:color w:val="000000"/>
          <w:sz w:val="24"/>
          <w:szCs w:val="24"/>
        </w:rPr>
        <w:t xml:space="preserve">); and  </w:t>
      </w:r>
    </w:p>
    <w:p w14:paraId="1F61B5FA"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Provide to each full-time, non-temporary, non-seasonal covered Employee at least the minimum number of earned si</w:t>
      </w:r>
      <w:r>
        <w:rPr>
          <w:rFonts w:ascii="Times New Roman" w:eastAsia="Times New Roman" w:hAnsi="Times New Roman" w:cs="Times New Roman"/>
          <w:color w:val="000000"/>
          <w:sz w:val="24"/>
          <w:szCs w:val="24"/>
        </w:rPr>
        <w:t>ck leave days required by Code Section 17-</w:t>
      </w:r>
      <w:r>
        <w:rPr>
          <w:rFonts w:ascii="Times New Roman" w:eastAsia="Times New Roman" w:hAnsi="Times New Roman" w:cs="Times New Roman"/>
          <w:color w:val="000000"/>
          <w:sz w:val="24"/>
          <w:szCs w:val="24"/>
        </w:rPr>
        <w:lastRenderedPageBreak/>
        <w:t xml:space="preserve">1305(2). </w:t>
      </w:r>
    </w:p>
    <w:p w14:paraId="028EF6EA"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If covered, absent a waiver, Contractor shall promptly provide to PEA all documents and information as PEA may require verifying its and its </w:t>
      </w:r>
      <w:r>
        <w:rPr>
          <w:rFonts w:ascii="Times New Roman" w:eastAsia="Times New Roman" w:hAnsi="Times New Roman" w:cs="Times New Roman"/>
          <w:sz w:val="24"/>
          <w:szCs w:val="24"/>
        </w:rPr>
        <w:t>Subcontractors'</w:t>
      </w:r>
      <w:r>
        <w:rPr>
          <w:rFonts w:ascii="Times New Roman" w:eastAsia="Times New Roman" w:hAnsi="Times New Roman" w:cs="Times New Roman"/>
          <w:color w:val="000000"/>
          <w:sz w:val="24"/>
          <w:szCs w:val="24"/>
        </w:rPr>
        <w:t xml:space="preserve"> compliance with the requirements of Chapter 17-</w:t>
      </w:r>
      <w:r>
        <w:rPr>
          <w:rFonts w:ascii="Times New Roman" w:eastAsia="Times New Roman" w:hAnsi="Times New Roman" w:cs="Times New Roman"/>
          <w:color w:val="000000"/>
          <w:sz w:val="24"/>
          <w:szCs w:val="24"/>
        </w:rPr>
        <w:t xml:space="preserve">1300 and Executive Order 03-14.  Contractor and its </w:t>
      </w:r>
      <w:r>
        <w:rPr>
          <w:rFonts w:ascii="Times New Roman" w:eastAsia="Times New Roman" w:hAnsi="Times New Roman" w:cs="Times New Roman"/>
          <w:sz w:val="24"/>
          <w:szCs w:val="24"/>
        </w:rPr>
        <w:t>Subcontractors</w:t>
      </w:r>
      <w:r>
        <w:rPr>
          <w:rFonts w:ascii="Times New Roman" w:eastAsia="Times New Roman" w:hAnsi="Times New Roman" w:cs="Times New Roman"/>
          <w:color w:val="000000"/>
          <w:sz w:val="24"/>
          <w:szCs w:val="24"/>
        </w:rPr>
        <w:t xml:space="preserve"> shall notify each affected employee what wages are required to be paid pursuant to Chapter 17-1300 and Executive Order 03-14.</w:t>
      </w:r>
    </w:p>
    <w:p w14:paraId="41A3203C" w14:textId="77777777"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Absent a waiver, Contractor, as subject to Chapter 17-1300 and </w:t>
      </w:r>
      <w:r>
        <w:rPr>
          <w:rFonts w:ascii="Times New Roman" w:eastAsia="Times New Roman" w:hAnsi="Times New Roman" w:cs="Times New Roman"/>
          <w:color w:val="000000"/>
          <w:sz w:val="24"/>
          <w:szCs w:val="24"/>
        </w:rPr>
        <w:t xml:space="preserve">Executive Order 03-14, shall comply with all their requirements as they exist on the date when the Contractor </w:t>
      </w:r>
      <w:proofErr w:type="gramStart"/>
      <w:r>
        <w:rPr>
          <w:rFonts w:ascii="Times New Roman" w:eastAsia="Times New Roman" w:hAnsi="Times New Roman" w:cs="Times New Roman"/>
          <w:color w:val="000000"/>
          <w:sz w:val="24"/>
          <w:szCs w:val="24"/>
        </w:rPr>
        <w:t>enters into</w:t>
      </w:r>
      <w:proofErr w:type="gramEnd"/>
      <w:r>
        <w:rPr>
          <w:rFonts w:ascii="Times New Roman" w:eastAsia="Times New Roman" w:hAnsi="Times New Roman" w:cs="Times New Roman"/>
          <w:color w:val="000000"/>
          <w:sz w:val="24"/>
          <w:szCs w:val="24"/>
        </w:rPr>
        <w:t xml:space="preserve"> contract with PEA or when such contract is amended. Absent a waiver, </w:t>
      </w:r>
      <w:r>
        <w:rPr>
          <w:rFonts w:ascii="Times New Roman" w:eastAsia="Times New Roman" w:hAnsi="Times New Roman" w:cs="Times New Roman"/>
          <w:sz w:val="24"/>
          <w:szCs w:val="24"/>
        </w:rPr>
        <w:t>the Contractor</w:t>
      </w:r>
      <w:r>
        <w:rPr>
          <w:rFonts w:ascii="Times New Roman" w:eastAsia="Times New Roman" w:hAnsi="Times New Roman" w:cs="Times New Roman"/>
          <w:color w:val="000000"/>
          <w:sz w:val="24"/>
          <w:szCs w:val="24"/>
        </w:rPr>
        <w:t xml:space="preserve"> shall also be responsible for the compliance of it</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Subcontractors with the requirements of Chapter 17-1300 and Executive Order 03-14.  Contractor shall take such steps as are necessary to notify its Subcontractors of these requirements, including, without limitation, incorporating these requirements, wit</w:t>
      </w:r>
      <w:r>
        <w:rPr>
          <w:rFonts w:ascii="Times New Roman" w:eastAsia="Times New Roman" w:hAnsi="Times New Roman" w:cs="Times New Roman"/>
          <w:sz w:val="24"/>
          <w:szCs w:val="24"/>
        </w:rPr>
        <w:t>h appropriate adjustments for the identity of PEA and Contractor, in its Subcontracts with such Sub-Contractors.  An Contractor or any of Contractor’s Subcontractors subject to Chapter 17-1300 and the Executive Order that fail to comply with their provisio</w:t>
      </w:r>
      <w:r>
        <w:rPr>
          <w:rFonts w:ascii="Times New Roman" w:eastAsia="Times New Roman" w:hAnsi="Times New Roman" w:cs="Times New Roman"/>
          <w:sz w:val="24"/>
          <w:szCs w:val="24"/>
        </w:rPr>
        <w:t>ns may, after notice from PEA, be suspended from receiving customer leads from PEA or from bidding on and/or participating in future PEA contracts for up to three (3) years.</w:t>
      </w:r>
    </w:p>
    <w:p w14:paraId="2A18849A" w14:textId="738C49BB" w:rsidR="00455305" w:rsidRPr="00DE425C"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The Contractor’s failure to comply, or the failure of Contractor’s Sub-Contractors</w:t>
      </w:r>
      <w:r>
        <w:rPr>
          <w:rFonts w:ascii="Times New Roman" w:eastAsia="Times New Roman" w:hAnsi="Times New Roman" w:cs="Times New Roman"/>
          <w:sz w:val="24"/>
          <w:szCs w:val="24"/>
        </w:rPr>
        <w:t xml:space="preserve"> to comply with the requirements of Chapter 17-1300 or Executive Order 03-14 shall constitute a substantial breach of this Agreement entitling PEA to all rights and remedies provided in this Agreement or otherwise available at law or in equity.</w:t>
      </w:r>
    </w:p>
    <w:p w14:paraId="67F588A9" w14:textId="77777777" w:rsidR="00DE425C" w:rsidRDefault="00DE425C" w:rsidP="00DE425C">
      <w:pPr>
        <w:widowControl w:val="0"/>
        <w:pBdr>
          <w:top w:val="nil"/>
          <w:left w:val="nil"/>
          <w:bottom w:val="nil"/>
          <w:right w:val="nil"/>
          <w:between w:val="nil"/>
        </w:pBdr>
        <w:spacing w:before="240" w:line="240" w:lineRule="auto"/>
        <w:ind w:left="2160"/>
        <w:rPr>
          <w:rFonts w:ascii="Times New Roman" w:eastAsia="Times New Roman" w:hAnsi="Times New Roman" w:cs="Times New Roman"/>
          <w:b/>
          <w:color w:val="000000"/>
          <w:sz w:val="24"/>
          <w:szCs w:val="24"/>
        </w:rPr>
      </w:pPr>
    </w:p>
    <w:p w14:paraId="09A3DA85" w14:textId="77777777" w:rsidR="00455305" w:rsidRDefault="00C50ED5">
      <w:pPr>
        <w:widowControl w:val="0"/>
        <w:numPr>
          <w:ilvl w:val="0"/>
          <w:numId w:val="5"/>
        </w:numPr>
        <w:pBdr>
          <w:top w:val="nil"/>
          <w:left w:val="nil"/>
          <w:bottom w:val="nil"/>
          <w:right w:val="nil"/>
          <w:between w:val="nil"/>
        </w:pBdr>
        <w:spacing w:before="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ETHICS REQUIREMENTS  </w:t>
      </w:r>
    </w:p>
    <w:p w14:paraId="6E02DA3C" w14:textId="77777777" w:rsidR="00455305" w:rsidRDefault="00C50ED5">
      <w:pPr>
        <w:pBdr>
          <w:top w:val="nil"/>
          <w:left w:val="nil"/>
          <w:bottom w:val="nil"/>
          <w:right w:val="nil"/>
          <w:between w:val="nil"/>
        </w:pBdr>
        <w:spacing w:before="240"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preserve the integrity of PEA employees and maintain public confidence in the competitive contracting system, PEA intends to vigorously enforce the various ethics laws as they relate to PEA employees in the bidding and execution of</w:t>
      </w:r>
      <w:r>
        <w:rPr>
          <w:rFonts w:ascii="Times New Roman" w:eastAsia="Times New Roman" w:hAnsi="Times New Roman" w:cs="Times New Roman"/>
          <w:color w:val="000000"/>
          <w:sz w:val="24"/>
          <w:szCs w:val="24"/>
        </w:rPr>
        <w:t xml:space="preserve"> PEA contracts. Such laws are in three categories: </w:t>
      </w:r>
    </w:p>
    <w:p w14:paraId="7E7B194B"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 Employee Interest in PEA Contracts. In accordance with Section 10-102 of the Philadelphia Home Rule Charter, no proposal shall be accepted from, or contract awarded to, any PEA employee or official, o</w:t>
      </w:r>
      <w:r>
        <w:rPr>
          <w:rFonts w:ascii="Times New Roman" w:eastAsia="Times New Roman" w:hAnsi="Times New Roman" w:cs="Times New Roman"/>
          <w:color w:val="000000"/>
          <w:sz w:val="24"/>
          <w:szCs w:val="24"/>
        </w:rPr>
        <w:t>r any firm in which a PEA employee or official has a direct or indirect financial interest. All Contractors are required to disclose any current PEA employees or officials who are employees or officials of the Contractor’s firm, or who otherwise would have</w:t>
      </w:r>
      <w:r>
        <w:rPr>
          <w:rFonts w:ascii="Times New Roman" w:eastAsia="Times New Roman" w:hAnsi="Times New Roman" w:cs="Times New Roman"/>
          <w:color w:val="000000"/>
          <w:sz w:val="24"/>
          <w:szCs w:val="24"/>
        </w:rPr>
        <w:t xml:space="preserve"> a financial interest in this Agreement. </w:t>
      </w:r>
    </w:p>
    <w:p w14:paraId="538648DB"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 of Interest. Both the State Ethics Act and the City Ethics Code prohibit a public employee from using his/her public office or any confidential information gained thereby to obtain financial gain for himse</w:t>
      </w:r>
      <w:r>
        <w:rPr>
          <w:rFonts w:ascii="Times New Roman" w:eastAsia="Times New Roman" w:hAnsi="Times New Roman" w:cs="Times New Roman"/>
          <w:color w:val="000000"/>
          <w:sz w:val="24"/>
          <w:szCs w:val="24"/>
        </w:rPr>
        <w:t xml:space="preserve">lf/herself a member of his/her immediate family, or a business with which he/she or a member of his/her immediate family is associated. “Use of public office” is avoided by the employee or official publicly disclosing the conflict and </w:t>
      </w:r>
      <w:r>
        <w:rPr>
          <w:rFonts w:ascii="Times New Roman" w:eastAsia="Times New Roman" w:hAnsi="Times New Roman" w:cs="Times New Roman"/>
          <w:color w:val="000000"/>
          <w:sz w:val="24"/>
          <w:szCs w:val="24"/>
        </w:rPr>
        <w:lastRenderedPageBreak/>
        <w:t>disqualifying himself</w:t>
      </w:r>
      <w:r>
        <w:rPr>
          <w:rFonts w:ascii="Times New Roman" w:eastAsia="Times New Roman" w:hAnsi="Times New Roman" w:cs="Times New Roman"/>
          <w:color w:val="000000"/>
          <w:sz w:val="24"/>
          <w:szCs w:val="24"/>
        </w:rPr>
        <w:t>/herself from official action in the matter, as provided in the Philadelphia Code Section 20-608.</w:t>
      </w:r>
    </w:p>
    <w:p w14:paraId="61A5E813" w14:textId="77777777" w:rsidR="00455305" w:rsidRDefault="00C50ED5">
      <w:pPr>
        <w:widowControl w:val="0"/>
        <w:numPr>
          <w:ilvl w:val="1"/>
          <w:numId w:val="5"/>
        </w:numPr>
        <w:pBdr>
          <w:top w:val="nil"/>
          <w:left w:val="nil"/>
          <w:bottom w:val="nil"/>
          <w:right w:val="nil"/>
          <w:between w:val="nil"/>
        </w:pBdr>
        <w:tabs>
          <w:tab w:val="left" w:pos="990"/>
        </w:tabs>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Order 10-16: Gifts. </w:t>
      </w:r>
    </w:p>
    <w:p w14:paraId="34C51E09" w14:textId="77777777" w:rsidR="00455305" w:rsidRDefault="00C50ED5">
      <w:pPr>
        <w:widowControl w:val="0"/>
        <w:numPr>
          <w:ilvl w:val="2"/>
          <w:numId w:val="5"/>
        </w:numPr>
        <w:pBdr>
          <w:top w:val="nil"/>
          <w:left w:val="nil"/>
          <w:bottom w:val="nil"/>
          <w:right w:val="nil"/>
          <w:between w:val="nil"/>
        </w:pBdr>
        <w:tabs>
          <w:tab w:val="left" w:pos="990"/>
        </w:tabs>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Pursuant to Executive Order 10-16, no PEA officer or employee in the Executive and Administrative Branch may accept or receive a gift of any monetary value from a person who, at the time or within 12 months preceding the time a gift is received, (1) is see</w:t>
      </w:r>
      <w:r>
        <w:rPr>
          <w:rFonts w:ascii="Times New Roman" w:eastAsia="Times New Roman" w:hAnsi="Times New Roman" w:cs="Times New Roman"/>
          <w:color w:val="000000"/>
          <w:sz w:val="24"/>
          <w:szCs w:val="24"/>
        </w:rPr>
        <w:t>king, or has sought, official action from that officer or employee; or (2) has operations or activities regulated by that officer’s or employee’s department, agency, office, board or commission, or, in the case of members of the Mayor’s Cabinet, has operat</w:t>
      </w:r>
      <w:r>
        <w:rPr>
          <w:rFonts w:ascii="Times New Roman" w:eastAsia="Times New Roman" w:hAnsi="Times New Roman" w:cs="Times New Roman"/>
          <w:color w:val="000000"/>
          <w:sz w:val="24"/>
          <w:szCs w:val="24"/>
        </w:rPr>
        <w:t xml:space="preserve">ions or activities that are regulated by any department, agency, office, board or commission within the Executive and Administrative branch; or (3) has a financial or other substantial interest in acts or omissions taken by that officer or employee, which </w:t>
      </w:r>
      <w:r>
        <w:rPr>
          <w:rFonts w:ascii="Times New Roman" w:eastAsia="Times New Roman" w:hAnsi="Times New Roman" w:cs="Times New Roman"/>
          <w:color w:val="000000"/>
          <w:sz w:val="24"/>
          <w:szCs w:val="24"/>
        </w:rPr>
        <w:t xml:space="preserve">the officer or employee is able to affect through official action. </w:t>
      </w:r>
    </w:p>
    <w:p w14:paraId="091DFFC9" w14:textId="5188B3CE" w:rsidR="00455305" w:rsidRDefault="00C50ED5">
      <w:pPr>
        <w:widowControl w:val="0"/>
        <w:numPr>
          <w:ilvl w:val="2"/>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Contractor understands and agrees that if it offers anything of value to a PEA official or employee under circumstances where the receipt of such item would violate the provisions of this </w:t>
      </w:r>
      <w:r>
        <w:rPr>
          <w:rFonts w:ascii="Times New Roman" w:eastAsia="Times New Roman" w:hAnsi="Times New Roman" w:cs="Times New Roman"/>
          <w:color w:val="000000"/>
          <w:sz w:val="24"/>
          <w:szCs w:val="24"/>
        </w:rPr>
        <w:t>Executive Order, Contractor shall be subject to sanctions with respect to future PEA contracts.  Such sanctions may range from disqualification from participation in a particular contract to debarment, or loss of financial assistance, depending on the natu</w:t>
      </w:r>
      <w:r>
        <w:rPr>
          <w:rFonts w:ascii="Times New Roman" w:eastAsia="Times New Roman" w:hAnsi="Times New Roman" w:cs="Times New Roman"/>
          <w:color w:val="000000"/>
          <w:sz w:val="24"/>
          <w:szCs w:val="24"/>
        </w:rPr>
        <w:t>re of the violation.</w:t>
      </w:r>
    </w:p>
    <w:p w14:paraId="0466BBB5" w14:textId="77777777" w:rsidR="00DE425C" w:rsidRDefault="00DE425C" w:rsidP="00DE425C">
      <w:pPr>
        <w:widowControl w:val="0"/>
        <w:pBdr>
          <w:top w:val="nil"/>
          <w:left w:val="nil"/>
          <w:bottom w:val="nil"/>
          <w:right w:val="nil"/>
          <w:between w:val="nil"/>
        </w:pBdr>
        <w:spacing w:before="240" w:line="240" w:lineRule="auto"/>
        <w:ind w:left="2160"/>
        <w:rPr>
          <w:rFonts w:ascii="Times New Roman" w:eastAsia="Times New Roman" w:hAnsi="Times New Roman" w:cs="Times New Roman"/>
          <w:color w:val="000000"/>
          <w:sz w:val="24"/>
          <w:szCs w:val="24"/>
        </w:rPr>
      </w:pPr>
    </w:p>
    <w:p w14:paraId="5EEA848E" w14:textId="77777777" w:rsidR="00455305" w:rsidRDefault="00C50ED5">
      <w:pPr>
        <w:widowControl w:val="0"/>
        <w:numPr>
          <w:ilvl w:val="0"/>
          <w:numId w:val="5"/>
        </w:numPr>
        <w:pBdr>
          <w:top w:val="nil"/>
          <w:left w:val="nil"/>
          <w:bottom w:val="nil"/>
          <w:right w:val="nil"/>
          <w:between w:val="nil"/>
        </w:pBdr>
        <w:spacing w:before="240" w:line="240" w:lineRule="auto"/>
        <w:ind w:hanging="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17-1800 OF THE PHILADELPHIA CODE: PHILADELPHIA RE-ENTRY EMPLOYMENT PROGRAM FOR RETURNING CITIZENS </w:t>
      </w:r>
    </w:p>
    <w:p w14:paraId="65EC20D0" w14:textId="77777777" w:rsidR="00455305" w:rsidRDefault="00C50ED5">
      <w:pPr>
        <w:widowControl w:val="0"/>
        <w:numPr>
          <w:ilvl w:val="1"/>
          <w:numId w:val="5"/>
        </w:numPr>
        <w:pBdr>
          <w:top w:val="nil"/>
          <w:left w:val="nil"/>
          <w:bottom w:val="nil"/>
          <w:right w:val="nil"/>
          <w:between w:val="nil"/>
        </w:pBdr>
        <w:spacing w:before="240" w:line="240" w:lineRule="auto"/>
        <w:ind w:left="9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agrees to identify potential job opportunities that may be available for “Returning Citizens,” as that term is defined in Code Section 19-2604(9), based on the matrix of job titles and work categories developed by the Personnel Director of the C</w:t>
      </w:r>
      <w:r>
        <w:rPr>
          <w:rFonts w:ascii="Times New Roman" w:eastAsia="Times New Roman" w:hAnsi="Times New Roman" w:cs="Times New Roman"/>
          <w:color w:val="000000"/>
          <w:sz w:val="24"/>
          <w:szCs w:val="24"/>
        </w:rPr>
        <w:t>ity of Philadelphia under Section 20-1702(2) of the Code and to report to PEA on Contractor’s employment practices and experience with respect to the hiring of Returning Citizens including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 quarterly tally of Returning Citizens hired and currently wor</w:t>
      </w:r>
      <w:r>
        <w:rPr>
          <w:rFonts w:ascii="Times New Roman" w:eastAsia="Times New Roman" w:hAnsi="Times New Roman" w:cs="Times New Roman"/>
          <w:color w:val="000000"/>
          <w:sz w:val="24"/>
          <w:szCs w:val="24"/>
        </w:rPr>
        <w:t xml:space="preserve">king, or an explanation as to why no Returning Citizens have been hired; and (ii) an explanation as to why any Returning Citizen who applied for employment was refused employment.  These reports should be included in the Quarterly Jobs report. </w:t>
      </w:r>
    </w:p>
    <w:p w14:paraId="2EB3B49D" w14:textId="77777777" w:rsidR="00455305" w:rsidRDefault="00455305">
      <w:pPr>
        <w:pBdr>
          <w:top w:val="nil"/>
          <w:left w:val="nil"/>
          <w:bottom w:val="nil"/>
          <w:right w:val="nil"/>
          <w:between w:val="nil"/>
        </w:pBdr>
        <w:spacing w:before="240"/>
        <w:ind w:left="540" w:hanging="360"/>
        <w:rPr>
          <w:rFonts w:ascii="Times New Roman" w:eastAsia="Times New Roman" w:hAnsi="Times New Roman" w:cs="Times New Roman"/>
          <w:b/>
          <w:color w:val="000000"/>
          <w:sz w:val="24"/>
          <w:szCs w:val="24"/>
        </w:rPr>
      </w:pPr>
    </w:p>
    <w:p w14:paraId="3F24B7D6" w14:textId="77777777" w:rsidR="00455305" w:rsidRDefault="00455305">
      <w:pPr>
        <w:pBdr>
          <w:top w:val="nil"/>
          <w:left w:val="nil"/>
          <w:bottom w:val="nil"/>
          <w:right w:val="nil"/>
          <w:between w:val="nil"/>
        </w:pBdr>
        <w:spacing w:before="240"/>
        <w:ind w:left="540" w:hanging="360"/>
        <w:rPr>
          <w:rFonts w:ascii="Times New Roman" w:eastAsia="Times New Roman" w:hAnsi="Times New Roman" w:cs="Times New Roman"/>
          <w:b/>
          <w:color w:val="000000"/>
          <w:sz w:val="24"/>
          <w:szCs w:val="24"/>
        </w:rPr>
      </w:pPr>
    </w:p>
    <w:p w14:paraId="7EAD6D8C"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r>
        <w:br w:type="page"/>
      </w:r>
    </w:p>
    <w:p w14:paraId="5E5087C6" w14:textId="77777777" w:rsidR="00455305" w:rsidRDefault="00C50ED5">
      <w:pPr>
        <w:pBdr>
          <w:top w:val="nil"/>
          <w:left w:val="nil"/>
          <w:bottom w:val="nil"/>
          <w:right w:val="nil"/>
          <w:between w:val="nil"/>
        </w:pBdr>
        <w:spacing w:before="24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AGREED TO BY PEA AND INSTALLER</w:t>
      </w:r>
      <w:r>
        <w:rPr>
          <w:rFonts w:ascii="Times New Roman" w:eastAsia="Times New Roman" w:hAnsi="Times New Roman" w:cs="Times New Roman"/>
          <w:color w:val="000000"/>
          <w:sz w:val="24"/>
          <w:szCs w:val="24"/>
        </w:rPr>
        <w:t>:</w:t>
      </w:r>
    </w:p>
    <w:p w14:paraId="527590C5" w14:textId="77777777" w:rsidR="00455305" w:rsidRDefault="00455305">
      <w:pPr>
        <w:pBdr>
          <w:top w:val="nil"/>
          <w:left w:val="nil"/>
          <w:bottom w:val="nil"/>
          <w:right w:val="nil"/>
          <w:between w:val="nil"/>
        </w:pBdr>
        <w:spacing w:before="240" w:line="240" w:lineRule="auto"/>
        <w:ind w:left="540" w:hanging="360"/>
        <w:rPr>
          <w:rFonts w:ascii="Times New Roman" w:eastAsia="Times New Roman" w:hAnsi="Times New Roman" w:cs="Times New Roman"/>
          <w:color w:val="000000"/>
          <w:sz w:val="24"/>
          <w:szCs w:val="24"/>
        </w:rPr>
      </w:pPr>
    </w:p>
    <w:tbl>
      <w:tblPr>
        <w:tblStyle w:val="a2"/>
        <w:tblW w:w="9576" w:type="dxa"/>
        <w:tblLayout w:type="fixed"/>
        <w:tblLook w:val="0400" w:firstRow="0" w:lastRow="0" w:firstColumn="0" w:lastColumn="0" w:noHBand="0" w:noVBand="1"/>
      </w:tblPr>
      <w:tblGrid>
        <w:gridCol w:w="4788"/>
        <w:gridCol w:w="4788"/>
      </w:tblGrid>
      <w:tr w:rsidR="00455305" w14:paraId="59F1F773" w14:textId="77777777">
        <w:tc>
          <w:tcPr>
            <w:tcW w:w="4788" w:type="dxa"/>
            <w:tcBorders>
              <w:top w:val="single" w:sz="4" w:space="0" w:color="FFFFFF"/>
              <w:left w:val="single" w:sz="4" w:space="0" w:color="FFFFFF"/>
              <w:bottom w:val="single" w:sz="4" w:space="0" w:color="FFFFFF"/>
              <w:right w:val="single" w:sz="4" w:space="0" w:color="FFFFFF"/>
            </w:tcBorders>
          </w:tcPr>
          <w:p w14:paraId="033FA73E"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Philadelphia Energy Authority</w:t>
            </w:r>
          </w:p>
        </w:tc>
        <w:tc>
          <w:tcPr>
            <w:tcW w:w="4788" w:type="dxa"/>
            <w:tcBorders>
              <w:top w:val="single" w:sz="4" w:space="0" w:color="FFFFFF"/>
              <w:left w:val="single" w:sz="4" w:space="0" w:color="FFFFFF"/>
              <w:bottom w:val="single" w:sz="4" w:space="0" w:color="FFFFFF"/>
              <w:right w:val="single" w:sz="4" w:space="0" w:color="FFFFFF"/>
            </w:tcBorders>
          </w:tcPr>
          <w:p w14:paraId="3BFFA88D"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Company Name]</w:t>
            </w:r>
          </w:p>
        </w:tc>
      </w:tr>
      <w:tr w:rsidR="00455305" w14:paraId="2FB837EB" w14:textId="77777777">
        <w:tc>
          <w:tcPr>
            <w:tcW w:w="4788" w:type="dxa"/>
            <w:tcBorders>
              <w:top w:val="single" w:sz="4" w:space="0" w:color="FFFFFF"/>
            </w:tcBorders>
          </w:tcPr>
          <w:p w14:paraId="32AED989"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tcBorders>
              <w:top w:val="single" w:sz="4" w:space="0" w:color="FFFFFF"/>
            </w:tcBorders>
          </w:tcPr>
          <w:p w14:paraId="78DC1FAD"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r w:rsidR="00455305" w14:paraId="3B543925" w14:textId="77777777">
        <w:tc>
          <w:tcPr>
            <w:tcW w:w="4788" w:type="dxa"/>
            <w:vAlign w:val="bottom"/>
          </w:tcPr>
          <w:p w14:paraId="494606D1"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w:t>
            </w:r>
          </w:p>
        </w:tc>
        <w:tc>
          <w:tcPr>
            <w:tcW w:w="4788" w:type="dxa"/>
            <w:vAlign w:val="bottom"/>
          </w:tcPr>
          <w:p w14:paraId="1E804E9A"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_________________________________</w:t>
            </w:r>
          </w:p>
        </w:tc>
      </w:tr>
      <w:tr w:rsidR="00455305" w14:paraId="4A1E19BC" w14:textId="77777777">
        <w:tc>
          <w:tcPr>
            <w:tcW w:w="4788" w:type="dxa"/>
            <w:vAlign w:val="bottom"/>
          </w:tcPr>
          <w:p w14:paraId="29211A0F"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vAlign w:val="center"/>
          </w:tcPr>
          <w:p w14:paraId="75F16E37"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r w:rsidR="00455305" w14:paraId="689834DF" w14:textId="77777777">
        <w:tc>
          <w:tcPr>
            <w:tcW w:w="4788" w:type="dxa"/>
            <w:vAlign w:val="bottom"/>
          </w:tcPr>
          <w:p w14:paraId="7FCE0E8B"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Emily </w:t>
            </w:r>
            <w:proofErr w:type="spellStart"/>
            <w:r>
              <w:rPr>
                <w:rFonts w:ascii="Times New Roman" w:eastAsia="Times New Roman" w:hAnsi="Times New Roman" w:cs="Times New Roman"/>
                <w:sz w:val="24"/>
                <w:szCs w:val="24"/>
              </w:rPr>
              <w:t>Schapira</w:t>
            </w:r>
            <w:proofErr w:type="spellEnd"/>
          </w:p>
        </w:tc>
        <w:tc>
          <w:tcPr>
            <w:tcW w:w="4788" w:type="dxa"/>
            <w:vAlign w:val="center"/>
          </w:tcPr>
          <w:p w14:paraId="1F10F51E"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 ________</w:t>
            </w:r>
          </w:p>
        </w:tc>
      </w:tr>
      <w:tr w:rsidR="00455305" w14:paraId="635F8087" w14:textId="77777777">
        <w:tc>
          <w:tcPr>
            <w:tcW w:w="4788" w:type="dxa"/>
            <w:vAlign w:val="bottom"/>
          </w:tcPr>
          <w:p w14:paraId="323138F6"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tcPr>
          <w:p w14:paraId="25630910"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r w:rsidR="00455305" w14:paraId="5AED0FB5" w14:textId="77777777">
        <w:tc>
          <w:tcPr>
            <w:tcW w:w="4788" w:type="dxa"/>
            <w:vAlign w:val="bottom"/>
          </w:tcPr>
          <w:p w14:paraId="61D2B373"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President &amp; CEO</w:t>
            </w:r>
          </w:p>
        </w:tc>
        <w:tc>
          <w:tcPr>
            <w:tcW w:w="4788" w:type="dxa"/>
            <w:vAlign w:val="bottom"/>
          </w:tcPr>
          <w:p w14:paraId="6B3B3F02"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w:t>
            </w:r>
          </w:p>
        </w:tc>
      </w:tr>
      <w:tr w:rsidR="00455305" w14:paraId="7782CDF2" w14:textId="77777777">
        <w:tc>
          <w:tcPr>
            <w:tcW w:w="4788" w:type="dxa"/>
            <w:vAlign w:val="bottom"/>
          </w:tcPr>
          <w:p w14:paraId="538086D1"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tcPr>
          <w:p w14:paraId="04C0E7A1"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r w:rsidR="00455305" w14:paraId="5E2556CB" w14:textId="77777777">
        <w:tc>
          <w:tcPr>
            <w:tcW w:w="4788" w:type="dxa"/>
          </w:tcPr>
          <w:p w14:paraId="7023C189"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tcPr>
          <w:p w14:paraId="26C49217"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r w:rsidR="00455305" w14:paraId="55D77C33" w14:textId="77777777">
        <w:tc>
          <w:tcPr>
            <w:tcW w:w="4788" w:type="dxa"/>
          </w:tcPr>
          <w:p w14:paraId="597F8CCD"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tcPr>
          <w:p w14:paraId="0D497343"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r w:rsidR="00455305" w14:paraId="5A51E8C8" w14:textId="77777777">
        <w:tc>
          <w:tcPr>
            <w:tcW w:w="4788" w:type="dxa"/>
          </w:tcPr>
          <w:p w14:paraId="46C48678"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c>
          <w:tcPr>
            <w:tcW w:w="4788" w:type="dxa"/>
            <w:vAlign w:val="bottom"/>
          </w:tcPr>
          <w:p w14:paraId="7C67908B"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Philadelphia Commercial Activity License: </w:t>
            </w:r>
          </w:p>
          <w:p w14:paraId="2C21145E"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p w14:paraId="0C1714F8" w14:textId="77777777" w:rsidR="00455305" w:rsidRDefault="00C50ED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w:t>
            </w:r>
          </w:p>
          <w:p w14:paraId="6C8C381F" w14:textId="77777777" w:rsidR="00455305" w:rsidRDefault="00455305">
            <w:pPr>
              <w:pBdr>
                <w:top w:val="none" w:sz="0" w:space="0" w:color="000000"/>
                <w:left w:val="none" w:sz="0" w:space="0" w:color="000000"/>
                <w:bottom w:val="none" w:sz="0" w:space="0" w:color="000000"/>
                <w:right w:val="none" w:sz="0" w:space="0" w:color="000000"/>
                <w:between w:val="none" w:sz="0" w:space="0" w:color="000000"/>
              </w:pBdr>
              <w:spacing w:before="240"/>
              <w:ind w:left="540" w:hanging="360"/>
              <w:rPr>
                <w:rFonts w:ascii="Times New Roman" w:eastAsia="Times New Roman" w:hAnsi="Times New Roman" w:cs="Times New Roman"/>
                <w:sz w:val="24"/>
                <w:szCs w:val="24"/>
              </w:rPr>
            </w:pPr>
          </w:p>
        </w:tc>
      </w:tr>
    </w:tbl>
    <w:p w14:paraId="135C33AD" w14:textId="77777777" w:rsidR="00455305" w:rsidRDefault="00455305">
      <w:pPr>
        <w:pBdr>
          <w:top w:val="nil"/>
          <w:left w:val="nil"/>
          <w:bottom w:val="nil"/>
          <w:right w:val="nil"/>
          <w:between w:val="nil"/>
        </w:pBdr>
        <w:spacing w:after="160" w:line="259" w:lineRule="auto"/>
        <w:rPr>
          <w:b/>
          <w:color w:val="000000"/>
          <w:sz w:val="24"/>
          <w:szCs w:val="24"/>
        </w:rPr>
      </w:pPr>
    </w:p>
    <w:p w14:paraId="5337205B" w14:textId="77777777" w:rsidR="00455305" w:rsidRDefault="00455305">
      <w:pPr>
        <w:pBdr>
          <w:top w:val="nil"/>
          <w:left w:val="nil"/>
          <w:bottom w:val="nil"/>
          <w:right w:val="nil"/>
          <w:between w:val="nil"/>
        </w:pBdr>
        <w:spacing w:after="160" w:line="259" w:lineRule="auto"/>
        <w:rPr>
          <w:b/>
          <w:color w:val="000000"/>
          <w:sz w:val="24"/>
          <w:szCs w:val="24"/>
        </w:rPr>
      </w:pPr>
    </w:p>
    <w:p w14:paraId="04E118DB" w14:textId="77777777" w:rsidR="00455305" w:rsidRDefault="00455305">
      <w:pPr>
        <w:pBdr>
          <w:top w:val="nil"/>
          <w:left w:val="nil"/>
          <w:bottom w:val="nil"/>
          <w:right w:val="nil"/>
          <w:between w:val="nil"/>
        </w:pBdr>
        <w:spacing w:after="160" w:line="259" w:lineRule="auto"/>
        <w:rPr>
          <w:b/>
          <w:color w:val="000000"/>
          <w:sz w:val="24"/>
          <w:szCs w:val="24"/>
        </w:rPr>
      </w:pPr>
    </w:p>
    <w:p w14:paraId="4A833C36" w14:textId="77777777" w:rsidR="00455305" w:rsidRDefault="00455305">
      <w:pPr>
        <w:pBdr>
          <w:top w:val="nil"/>
          <w:left w:val="nil"/>
          <w:bottom w:val="nil"/>
          <w:right w:val="nil"/>
          <w:between w:val="nil"/>
        </w:pBdr>
        <w:spacing w:after="160" w:line="259" w:lineRule="auto"/>
        <w:rPr>
          <w:b/>
          <w:color w:val="000000"/>
          <w:sz w:val="24"/>
          <w:szCs w:val="24"/>
        </w:rPr>
      </w:pPr>
    </w:p>
    <w:p w14:paraId="27A9B55E" w14:textId="77777777" w:rsidR="00455305" w:rsidRDefault="00455305">
      <w:pPr>
        <w:pBdr>
          <w:top w:val="nil"/>
          <w:left w:val="nil"/>
          <w:bottom w:val="nil"/>
          <w:right w:val="nil"/>
          <w:between w:val="nil"/>
        </w:pBdr>
        <w:spacing w:after="160" w:line="259" w:lineRule="auto"/>
        <w:rPr>
          <w:b/>
          <w:color w:val="000000"/>
          <w:sz w:val="24"/>
          <w:szCs w:val="24"/>
        </w:rPr>
      </w:pPr>
    </w:p>
    <w:p w14:paraId="349F9125" w14:textId="77777777" w:rsidR="00455305" w:rsidRDefault="00455305">
      <w:pPr>
        <w:pBdr>
          <w:top w:val="nil"/>
          <w:left w:val="nil"/>
          <w:bottom w:val="nil"/>
          <w:right w:val="nil"/>
          <w:between w:val="nil"/>
        </w:pBdr>
        <w:spacing w:after="160" w:line="259" w:lineRule="auto"/>
        <w:rPr>
          <w:b/>
          <w:color w:val="000000"/>
          <w:sz w:val="24"/>
          <w:szCs w:val="24"/>
        </w:rPr>
      </w:pPr>
    </w:p>
    <w:p w14:paraId="6890028B" w14:textId="77777777" w:rsidR="00455305" w:rsidRDefault="00455305">
      <w:pPr>
        <w:pBdr>
          <w:top w:val="nil"/>
          <w:left w:val="nil"/>
          <w:bottom w:val="nil"/>
          <w:right w:val="nil"/>
          <w:between w:val="nil"/>
        </w:pBdr>
        <w:spacing w:after="160" w:line="259" w:lineRule="auto"/>
        <w:rPr>
          <w:b/>
          <w:color w:val="000000"/>
          <w:sz w:val="24"/>
          <w:szCs w:val="24"/>
        </w:rPr>
      </w:pPr>
    </w:p>
    <w:p w14:paraId="77BE80FC" w14:textId="77777777" w:rsidR="00455305" w:rsidRDefault="00455305">
      <w:pPr>
        <w:spacing w:line="200" w:lineRule="auto"/>
      </w:pPr>
    </w:p>
    <w:sectPr w:rsidR="00455305">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335F5" w14:textId="77777777" w:rsidR="00C50ED5" w:rsidRDefault="00C50ED5">
      <w:pPr>
        <w:spacing w:after="0" w:line="240" w:lineRule="auto"/>
      </w:pPr>
      <w:r>
        <w:separator/>
      </w:r>
    </w:p>
  </w:endnote>
  <w:endnote w:type="continuationSeparator" w:id="0">
    <w:p w14:paraId="404BD48D" w14:textId="77777777" w:rsidR="00C50ED5" w:rsidRDefault="00C5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1D3A" w14:textId="77777777" w:rsidR="00455305" w:rsidRDefault="004553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0E1B" w14:textId="77777777" w:rsidR="00455305" w:rsidRDefault="00C50ED5">
    <w:pPr>
      <w:pBdr>
        <w:top w:val="nil"/>
        <w:left w:val="nil"/>
        <w:bottom w:val="nil"/>
        <w:right w:val="nil"/>
        <w:between w:val="nil"/>
      </w:pBdr>
      <w:tabs>
        <w:tab w:val="center" w:pos="4680"/>
        <w:tab w:val="right" w:pos="9360"/>
      </w:tabs>
      <w:spacing w:after="0" w:line="240" w:lineRule="auto"/>
      <w:jc w:val="center"/>
      <w:rPr>
        <w:color w:val="000000"/>
        <w:sz w:val="16"/>
        <w:szCs w:val="16"/>
      </w:rPr>
    </w:pPr>
    <w:r>
      <w:rPr>
        <w:sz w:val="16"/>
        <w:szCs w:val="16"/>
      </w:rPr>
      <w:t>DRAFT -</w:t>
    </w:r>
    <w:r>
      <w:rPr>
        <w:color w:val="000000"/>
        <w:sz w:val="16"/>
        <w:szCs w:val="16"/>
      </w:rPr>
      <w:t xml:space="preserve"> Solarize Philly </w:t>
    </w:r>
    <w:r>
      <w:rPr>
        <w:sz w:val="16"/>
        <w:szCs w:val="16"/>
      </w:rPr>
      <w:t>Installer</w:t>
    </w:r>
    <w:r>
      <w:rPr>
        <w:color w:val="000000"/>
        <w:sz w:val="16"/>
        <w:szCs w:val="16"/>
      </w:rPr>
      <w:t xml:space="preserve"> Contract (</w:t>
    </w:r>
    <w:r>
      <w:rPr>
        <w:sz w:val="16"/>
        <w:szCs w:val="16"/>
      </w:rPr>
      <w:t>2-year term, 2021-2023)</w:t>
    </w:r>
    <w:r>
      <w:rPr>
        <w:color w:val="000000"/>
        <w:sz w:val="16"/>
        <w:szCs w:val="16"/>
      </w:rPr>
      <w:tab/>
    </w:r>
    <w:r>
      <w:rPr>
        <w:color w:val="000000"/>
        <w:sz w:val="16"/>
        <w:szCs w:val="16"/>
      </w:rPr>
      <w:tab/>
      <w:t xml:space="preserve">Page </w:t>
    </w:r>
    <w:r>
      <w:rPr>
        <w:b/>
        <w:color w:val="000000"/>
        <w:sz w:val="18"/>
        <w:szCs w:val="18"/>
      </w:rPr>
      <w:fldChar w:fldCharType="begin"/>
    </w:r>
    <w:r>
      <w:rPr>
        <w:b/>
        <w:color w:val="000000"/>
        <w:sz w:val="18"/>
        <w:szCs w:val="18"/>
      </w:rPr>
      <w:instrText>PAGE</w:instrText>
    </w:r>
    <w:r w:rsidR="00CC4371">
      <w:rPr>
        <w:b/>
        <w:color w:val="000000"/>
        <w:sz w:val="18"/>
        <w:szCs w:val="18"/>
      </w:rPr>
      <w:fldChar w:fldCharType="separate"/>
    </w:r>
    <w:r w:rsidR="00CC4371">
      <w:rPr>
        <w:b/>
        <w:noProof/>
        <w:color w:val="000000"/>
        <w:sz w:val="18"/>
        <w:szCs w:val="18"/>
      </w:rPr>
      <w:t>2</w:t>
    </w:r>
    <w:r>
      <w:rPr>
        <w:b/>
        <w:color w:val="000000"/>
        <w:sz w:val="18"/>
        <w:szCs w:val="18"/>
      </w:rPr>
      <w:fldChar w:fldCharType="end"/>
    </w:r>
    <w:r>
      <w:rPr>
        <w:color w:val="000000"/>
        <w:sz w:val="16"/>
        <w:szCs w:val="16"/>
      </w:rPr>
      <w:t xml:space="preserve"> of </w:t>
    </w:r>
    <w:r>
      <w:rPr>
        <w:b/>
        <w:color w:val="000000"/>
        <w:sz w:val="18"/>
        <w:szCs w:val="18"/>
      </w:rPr>
      <w:fldChar w:fldCharType="begin"/>
    </w:r>
    <w:r>
      <w:rPr>
        <w:b/>
        <w:color w:val="000000"/>
        <w:sz w:val="18"/>
        <w:szCs w:val="18"/>
      </w:rPr>
      <w:instrText>NUMPAGES</w:instrText>
    </w:r>
    <w:r w:rsidR="00CC4371">
      <w:rPr>
        <w:b/>
        <w:color w:val="000000"/>
        <w:sz w:val="18"/>
        <w:szCs w:val="18"/>
      </w:rPr>
      <w:fldChar w:fldCharType="separate"/>
    </w:r>
    <w:r w:rsidR="00CC4371">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A635" w14:textId="77777777" w:rsidR="00455305" w:rsidRDefault="004553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2C45" w14:textId="77777777" w:rsidR="00C50ED5" w:rsidRDefault="00C50ED5">
      <w:pPr>
        <w:spacing w:after="0" w:line="240" w:lineRule="auto"/>
      </w:pPr>
      <w:r>
        <w:separator/>
      </w:r>
    </w:p>
  </w:footnote>
  <w:footnote w:type="continuationSeparator" w:id="0">
    <w:p w14:paraId="6E12E8EA" w14:textId="77777777" w:rsidR="00C50ED5" w:rsidRDefault="00C5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E300" w14:textId="77777777" w:rsidR="00455305" w:rsidRDefault="004553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7439" w14:textId="77777777" w:rsidR="00455305" w:rsidRDefault="00C50ED5">
    <w:pPr>
      <w:pBdr>
        <w:top w:val="nil"/>
        <w:left w:val="nil"/>
        <w:bottom w:val="nil"/>
        <w:right w:val="nil"/>
        <w:between w:val="nil"/>
      </w:pBdr>
      <w:tabs>
        <w:tab w:val="right" w:pos="10080"/>
      </w:tabs>
      <w:spacing w:before="547" w:after="0" w:line="240" w:lineRule="auto"/>
      <w:rPr>
        <w:color w:val="000000"/>
        <w:sz w:val="20"/>
        <w:szCs w:val="20"/>
      </w:rPr>
    </w:pPr>
    <w:r>
      <w:rPr>
        <w:color w:val="000000"/>
        <w:sz w:val="20"/>
        <w:szCs w:val="20"/>
      </w:rPr>
      <w:tab/>
    </w:r>
    <w:r>
      <w:rPr>
        <w:color w:val="000000"/>
        <w:sz w:val="20"/>
        <w:szCs w:val="20"/>
      </w:rPr>
      <w:tab/>
    </w:r>
  </w:p>
  <w:p w14:paraId="7CA4737D" w14:textId="77777777" w:rsidR="00455305" w:rsidRDefault="00455305">
    <w:pPr>
      <w:pBdr>
        <w:top w:val="nil"/>
        <w:left w:val="nil"/>
        <w:bottom w:val="nil"/>
        <w:right w:val="nil"/>
        <w:between w:val="nil"/>
      </w:pBdr>
      <w:tabs>
        <w:tab w:val="center" w:pos="4680"/>
        <w:tab w:val="right" w:pos="9360"/>
      </w:tabs>
      <w:spacing w:after="0" w:line="240" w:lineRule="auto"/>
      <w:rPr>
        <w:color w:val="000000"/>
        <w:sz w:val="20"/>
        <w:szCs w:val="20"/>
      </w:rPr>
    </w:pPr>
  </w:p>
  <w:p w14:paraId="4BEF78DF" w14:textId="77777777" w:rsidR="00455305" w:rsidRDefault="00455305">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087A" w14:textId="77777777" w:rsidR="00455305" w:rsidRDefault="00C50ED5">
    <w:pPr>
      <w:pBdr>
        <w:top w:val="nil"/>
        <w:left w:val="nil"/>
        <w:bottom w:val="nil"/>
        <w:right w:val="nil"/>
        <w:between w:val="nil"/>
      </w:pBdr>
      <w:tabs>
        <w:tab w:val="center" w:pos="4680"/>
        <w:tab w:val="right" w:pos="9360"/>
      </w:tabs>
      <w:spacing w:before="547" w:after="0" w:line="240" w:lineRule="auto"/>
      <w:rPr>
        <w:color w:val="000000"/>
      </w:rPr>
    </w:pPr>
    <w:r>
      <w:rPr>
        <w:noProof/>
        <w:color w:val="000000"/>
      </w:rPr>
      <w:drawing>
        <wp:inline distT="114300" distB="114300" distL="114300" distR="114300" wp14:anchorId="77CD8347" wp14:editId="22323DD8">
          <wp:extent cx="2712183" cy="70516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2183" cy="7051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FAC"/>
    <w:multiLevelType w:val="multilevel"/>
    <w:tmpl w:val="2F1E12FA"/>
    <w:lvl w:ilvl="0">
      <w:start w:val="3"/>
      <w:numFmt w:val="decimal"/>
      <w:lvlText w:val="%1."/>
      <w:lvlJc w:val="left"/>
      <w:pPr>
        <w:ind w:left="540" w:hanging="360"/>
      </w:pPr>
      <w:rPr>
        <w:b/>
      </w:rPr>
    </w:lvl>
    <w:lvl w:ilvl="1">
      <w:start w:val="1"/>
      <w:numFmt w:val="lowerLetter"/>
      <w:lvlText w:val="%2."/>
      <w:lvlJc w:val="left"/>
      <w:pPr>
        <w:ind w:left="1260" w:hanging="360"/>
      </w:pPr>
      <w:rPr>
        <w:b/>
      </w:rPr>
    </w:lvl>
    <w:lvl w:ilvl="2">
      <w:start w:val="1"/>
      <w:numFmt w:val="lowerRoman"/>
      <w:lvlText w:val="%3."/>
      <w:lvlJc w:val="right"/>
      <w:pPr>
        <w:ind w:left="1980" w:hanging="180"/>
      </w:pPr>
      <w:rPr>
        <w:b w:val="0"/>
      </w:r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1F2B6191"/>
    <w:multiLevelType w:val="multilevel"/>
    <w:tmpl w:val="9CD64B82"/>
    <w:lvl w:ilvl="0">
      <w:start w:val="1"/>
      <w:numFmt w:val="decimal"/>
      <w:lvlText w:val="%1."/>
      <w:lvlJc w:val="left"/>
      <w:pPr>
        <w:ind w:left="1440" w:hanging="720"/>
      </w:pPr>
      <w:rPr>
        <w:u w:val="none"/>
      </w:rPr>
    </w:lvl>
    <w:lvl w:ilvl="1">
      <w:start w:val="1"/>
      <w:numFmt w:val="lowerLetter"/>
      <w:lvlText w:val="%2."/>
      <w:lvlJc w:val="left"/>
      <w:pPr>
        <w:ind w:left="990" w:hanging="630"/>
      </w:pPr>
      <w:rPr>
        <w:b/>
        <w:u w:val="none"/>
      </w:rPr>
    </w:lvl>
    <w:lvl w:ilvl="2">
      <w:start w:val="1"/>
      <w:numFmt w:val="lowerRoman"/>
      <w:lvlText w:val="%3."/>
      <w:lvlJc w:val="left"/>
      <w:pPr>
        <w:ind w:left="720" w:firstLine="0"/>
      </w:pPr>
      <w:rPr>
        <w:u w:val="none"/>
      </w:rPr>
    </w:lvl>
    <w:lvl w:ilvl="3">
      <w:start w:val="1"/>
      <w:numFmt w:val="decimal"/>
      <w:lvlText w:val="%4."/>
      <w:lvlJc w:val="left"/>
      <w:pPr>
        <w:ind w:left="2520" w:firstLine="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3EE68D7"/>
    <w:multiLevelType w:val="multilevel"/>
    <w:tmpl w:val="B77A3F8E"/>
    <w:lvl w:ilvl="0">
      <w:start w:val="1"/>
      <w:numFmt w:val="upp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36CC7C3B"/>
    <w:multiLevelType w:val="multilevel"/>
    <w:tmpl w:val="8E9220E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3BD218DA"/>
    <w:multiLevelType w:val="multilevel"/>
    <w:tmpl w:val="4DF042A6"/>
    <w:lvl w:ilvl="0">
      <w:start w:val="4"/>
      <w:numFmt w:val="decimal"/>
      <w:lvlText w:val="%1."/>
      <w:lvlJc w:val="left"/>
      <w:pPr>
        <w:ind w:left="540" w:hanging="360"/>
      </w:pPr>
      <w:rPr>
        <w:b/>
      </w:rPr>
    </w:lvl>
    <w:lvl w:ilvl="1">
      <w:start w:val="1"/>
      <w:numFmt w:val="lowerLetter"/>
      <w:lvlText w:val="%2."/>
      <w:lvlJc w:val="left"/>
      <w:pPr>
        <w:ind w:left="1260" w:hanging="360"/>
      </w:pPr>
      <w:rPr>
        <w:b/>
      </w:rPr>
    </w:lvl>
    <w:lvl w:ilvl="2">
      <w:start w:val="1"/>
      <w:numFmt w:val="lowerRoman"/>
      <w:lvlText w:val="%3."/>
      <w:lvlJc w:val="right"/>
      <w:pPr>
        <w:ind w:left="2160" w:hanging="36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3FDD30A6"/>
    <w:multiLevelType w:val="multilevel"/>
    <w:tmpl w:val="3BF0D882"/>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060DBB"/>
    <w:multiLevelType w:val="multilevel"/>
    <w:tmpl w:val="059A2AC6"/>
    <w:lvl w:ilvl="0">
      <w:start w:val="1"/>
      <w:numFmt w:val="decimal"/>
      <w:lvlText w:val="%1."/>
      <w:lvlJc w:val="left"/>
      <w:pPr>
        <w:ind w:left="1440" w:hanging="720"/>
      </w:pPr>
      <w:rPr>
        <w:u w:val="none"/>
      </w:rPr>
    </w:lvl>
    <w:lvl w:ilvl="1">
      <w:start w:val="1"/>
      <w:numFmt w:val="lowerLetter"/>
      <w:lvlText w:val="%2."/>
      <w:lvlJc w:val="left"/>
      <w:pPr>
        <w:ind w:left="720" w:hanging="630"/>
      </w:pPr>
      <w:rPr>
        <w:b/>
        <w:u w:val="none"/>
      </w:rPr>
    </w:lvl>
    <w:lvl w:ilvl="2">
      <w:start w:val="1"/>
      <w:numFmt w:val="lowerRoman"/>
      <w:lvlText w:val="%3."/>
      <w:lvlJc w:val="left"/>
      <w:pPr>
        <w:ind w:left="720" w:firstLine="0"/>
      </w:pPr>
      <w:rPr>
        <w:u w:val="none"/>
      </w:rPr>
    </w:lvl>
    <w:lvl w:ilvl="3">
      <w:start w:val="1"/>
      <w:numFmt w:val="decimal"/>
      <w:lvlText w:val="%4."/>
      <w:lvlJc w:val="left"/>
      <w:pPr>
        <w:ind w:left="2520" w:firstLine="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05"/>
    <w:rsid w:val="00455305"/>
    <w:rsid w:val="00C50ED5"/>
    <w:rsid w:val="00CC4371"/>
    <w:rsid w:val="00DE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B9CF"/>
  <w15:docId w15:val="{D8B0BCA4-835D-4681-81B1-9638A57A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CB"/>
  </w:style>
  <w:style w:type="paragraph" w:styleId="Heading1">
    <w:name w:val="heading 1"/>
    <w:basedOn w:val="Normal1"/>
    <w:next w:val="Normal1"/>
    <w:uiPriority w:val="9"/>
    <w:qFormat/>
    <w:rsid w:val="00890B3E"/>
    <w:pPr>
      <w:pBdr>
        <w:top w:val="nil"/>
        <w:left w:val="nil"/>
        <w:bottom w:val="nil"/>
        <w:right w:val="nil"/>
        <w:between w:val="nil"/>
      </w:pBdr>
      <w:spacing w:after="240" w:line="240" w:lineRule="auto"/>
      <w:ind w:left="360" w:hanging="360"/>
      <w:outlineLvl w:val="0"/>
    </w:pPr>
    <w:rPr>
      <w:b/>
      <w:color w:val="000000"/>
      <w:sz w:val="24"/>
      <w:szCs w:val="24"/>
    </w:rPr>
  </w:style>
  <w:style w:type="paragraph" w:styleId="Heading2">
    <w:name w:val="heading 2"/>
    <w:basedOn w:val="Normal1"/>
    <w:next w:val="Normal1"/>
    <w:uiPriority w:val="9"/>
    <w:semiHidden/>
    <w:unhideWhenUsed/>
    <w:qFormat/>
    <w:rsid w:val="00890B3E"/>
    <w:pPr>
      <w:keepNext/>
      <w:keepLines/>
      <w:pBdr>
        <w:top w:val="nil"/>
        <w:left w:val="nil"/>
        <w:bottom w:val="nil"/>
        <w:right w:val="nil"/>
        <w:between w:val="nil"/>
      </w:pBdr>
      <w:spacing w:after="240" w:line="240" w:lineRule="auto"/>
      <w:ind w:left="432" w:hanging="432"/>
      <w:outlineLvl w:val="1"/>
    </w:pPr>
    <w:rPr>
      <w:b/>
      <w:color w:val="000000"/>
    </w:rPr>
  </w:style>
  <w:style w:type="paragraph" w:styleId="Heading3">
    <w:name w:val="heading 3"/>
    <w:basedOn w:val="Normal1"/>
    <w:next w:val="Normal1"/>
    <w:uiPriority w:val="9"/>
    <w:semiHidden/>
    <w:unhideWhenUsed/>
    <w:qFormat/>
    <w:rsid w:val="00890B3E"/>
    <w:pPr>
      <w:keepNext/>
      <w:keepLines/>
      <w:pBdr>
        <w:top w:val="nil"/>
        <w:left w:val="nil"/>
        <w:bottom w:val="nil"/>
        <w:right w:val="nil"/>
        <w:between w:val="nil"/>
      </w:pBdr>
      <w:spacing w:before="40" w:after="0"/>
      <w:ind w:firstLine="720"/>
      <w:outlineLvl w:val="2"/>
    </w:pPr>
    <w:rPr>
      <w:rFonts w:ascii="Cambria" w:eastAsia="Cambria" w:hAnsi="Cambria" w:cs="Cambria"/>
      <w:color w:val="243F61"/>
    </w:rPr>
  </w:style>
  <w:style w:type="paragraph" w:styleId="Heading4">
    <w:name w:val="heading 4"/>
    <w:basedOn w:val="Normal1"/>
    <w:next w:val="Normal1"/>
    <w:uiPriority w:val="9"/>
    <w:semiHidden/>
    <w:unhideWhenUsed/>
    <w:qFormat/>
    <w:rsid w:val="00890B3E"/>
    <w:pPr>
      <w:keepNext/>
      <w:keepLines/>
      <w:pBdr>
        <w:top w:val="nil"/>
        <w:left w:val="nil"/>
        <w:bottom w:val="nil"/>
        <w:right w:val="nil"/>
        <w:between w:val="nil"/>
      </w:pBdr>
      <w:spacing w:before="40" w:after="0"/>
      <w:outlineLvl w:val="3"/>
    </w:pPr>
    <w:rPr>
      <w:rFonts w:ascii="Cambria" w:eastAsia="Cambria" w:hAnsi="Cambria" w:cs="Cambria"/>
      <w:i/>
      <w:color w:val="366091"/>
    </w:rPr>
  </w:style>
  <w:style w:type="paragraph" w:styleId="Heading5">
    <w:name w:val="heading 5"/>
    <w:basedOn w:val="Normal1"/>
    <w:next w:val="Normal1"/>
    <w:uiPriority w:val="9"/>
    <w:semiHidden/>
    <w:unhideWhenUsed/>
    <w:qFormat/>
    <w:rsid w:val="00890B3E"/>
    <w:pPr>
      <w:keepNext/>
      <w:keepLines/>
      <w:pBdr>
        <w:top w:val="nil"/>
        <w:left w:val="nil"/>
        <w:bottom w:val="nil"/>
        <w:right w:val="nil"/>
        <w:between w:val="nil"/>
      </w:pBdr>
      <w:spacing w:before="40" w:after="0"/>
      <w:outlineLvl w:val="4"/>
    </w:pPr>
    <w:rPr>
      <w:rFonts w:ascii="Cambria" w:eastAsia="Cambria" w:hAnsi="Cambria" w:cs="Cambria"/>
      <w:color w:val="366091"/>
    </w:rPr>
  </w:style>
  <w:style w:type="paragraph" w:styleId="Heading6">
    <w:name w:val="heading 6"/>
    <w:basedOn w:val="Normal1"/>
    <w:next w:val="Normal1"/>
    <w:uiPriority w:val="9"/>
    <w:semiHidden/>
    <w:unhideWhenUsed/>
    <w:qFormat/>
    <w:rsid w:val="00890B3E"/>
    <w:pPr>
      <w:keepNext/>
      <w:keepLines/>
      <w:pBdr>
        <w:top w:val="nil"/>
        <w:left w:val="nil"/>
        <w:bottom w:val="nil"/>
        <w:right w:val="nil"/>
        <w:between w:val="nil"/>
      </w:pBdr>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890B3E"/>
    <w:pPr>
      <w:keepNext/>
      <w:pBdr>
        <w:top w:val="nil"/>
        <w:left w:val="nil"/>
        <w:bottom w:val="nil"/>
        <w:right w:val="nil"/>
        <w:between w:val="nil"/>
      </w:pBdr>
      <w:spacing w:after="0" w:line="240" w:lineRule="auto"/>
      <w:jc w:val="center"/>
    </w:pPr>
    <w:rPr>
      <w:rFonts w:ascii="Times" w:eastAsia="Times" w:hAnsi="Times" w:cs="Times"/>
      <w:b/>
      <w:color w:val="000000"/>
      <w:sz w:val="16"/>
      <w:szCs w:val="16"/>
    </w:rPr>
  </w:style>
  <w:style w:type="paragraph" w:customStyle="1" w:styleId="Normal1">
    <w:name w:val="Normal1"/>
    <w:rsid w:val="00890B3E"/>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
    <w:name w:val="1"/>
    <w:basedOn w:val="TableNormal"/>
    <w:rsid w:val="00890B3E"/>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7B"/>
    <w:rPr>
      <w:rFonts w:ascii="Tahoma" w:hAnsi="Tahoma" w:cs="Tahoma"/>
      <w:sz w:val="16"/>
      <w:szCs w:val="16"/>
    </w:rPr>
  </w:style>
  <w:style w:type="paragraph" w:styleId="Header">
    <w:name w:val="header"/>
    <w:basedOn w:val="Normal"/>
    <w:link w:val="HeaderChar"/>
    <w:uiPriority w:val="99"/>
    <w:unhideWhenUsed/>
    <w:rsid w:val="00C8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089"/>
  </w:style>
  <w:style w:type="paragraph" w:styleId="Footer">
    <w:name w:val="footer"/>
    <w:basedOn w:val="Normal"/>
    <w:link w:val="FooterChar"/>
    <w:uiPriority w:val="99"/>
    <w:unhideWhenUsed/>
    <w:rsid w:val="00C8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89"/>
  </w:style>
  <w:style w:type="paragraph" w:styleId="CommentText">
    <w:name w:val="annotation text"/>
    <w:basedOn w:val="Normal"/>
    <w:link w:val="CommentTextChar"/>
    <w:uiPriority w:val="99"/>
    <w:unhideWhenUsed/>
    <w:rsid w:val="00C80089"/>
    <w:pPr>
      <w:widowControl w:val="0"/>
      <w:spacing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C80089"/>
    <w:rPr>
      <w:rFonts w:ascii="Cambria" w:eastAsia="Cambria" w:hAnsi="Cambria" w:cs="Cambria"/>
      <w:sz w:val="20"/>
      <w:szCs w:val="20"/>
    </w:rPr>
  </w:style>
  <w:style w:type="character" w:styleId="CommentReference">
    <w:name w:val="annotation reference"/>
    <w:basedOn w:val="DefaultParagraphFont"/>
    <w:uiPriority w:val="99"/>
    <w:semiHidden/>
    <w:unhideWhenUsed/>
    <w:rsid w:val="00C80089"/>
    <w:rPr>
      <w:sz w:val="16"/>
      <w:szCs w:val="16"/>
    </w:rPr>
  </w:style>
  <w:style w:type="paragraph" w:customStyle="1" w:styleId="Normal11">
    <w:name w:val="Normal11"/>
    <w:rsid w:val="00E473E2"/>
    <w:pPr>
      <w:widowControl w:val="0"/>
      <w:pBdr>
        <w:top w:val="nil"/>
        <w:left w:val="nil"/>
        <w:bottom w:val="nil"/>
        <w:right w:val="nil"/>
        <w:between w:val="nil"/>
      </w:pBdr>
    </w:pPr>
    <w:rPr>
      <w:color w:val="000000"/>
    </w:rPr>
  </w:style>
  <w:style w:type="paragraph" w:styleId="ListParagraph">
    <w:name w:val="List Paragraph"/>
    <w:basedOn w:val="Normal"/>
    <w:uiPriority w:val="1"/>
    <w:qFormat/>
    <w:rsid w:val="00F143FE"/>
    <w:pPr>
      <w:ind w:left="720"/>
      <w:contextualSpacing/>
    </w:pPr>
  </w:style>
  <w:style w:type="paragraph" w:styleId="CommentSubject">
    <w:name w:val="annotation subject"/>
    <w:basedOn w:val="CommentText"/>
    <w:next w:val="CommentText"/>
    <w:link w:val="CommentSubjectChar"/>
    <w:uiPriority w:val="99"/>
    <w:semiHidden/>
    <w:unhideWhenUsed/>
    <w:rsid w:val="00F143FE"/>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F143FE"/>
    <w:rPr>
      <w:rFonts w:ascii="Cambria" w:eastAsia="Cambria" w:hAnsi="Cambria" w:cs="Cambria"/>
      <w:b/>
      <w:bCs/>
      <w:sz w:val="20"/>
      <w:szCs w:val="20"/>
    </w:rPr>
  </w:style>
  <w:style w:type="paragraph" w:styleId="Revision">
    <w:name w:val="Revision"/>
    <w:hidden/>
    <w:uiPriority w:val="99"/>
    <w:semiHidden/>
    <w:rsid w:val="00C50F31"/>
    <w:pPr>
      <w:spacing w:after="0" w:line="240" w:lineRule="auto"/>
    </w:pPr>
  </w:style>
  <w:style w:type="character" w:styleId="FootnoteReference">
    <w:name w:val="footnote reference"/>
    <w:semiHidden/>
    <w:rsid w:val="00C57F9D"/>
    <w:rPr>
      <w:vertAlign w:val="superscript"/>
    </w:rPr>
  </w:style>
  <w:style w:type="paragraph" w:customStyle="1" w:styleId="O-BodyText1J">
    <w:name w:val="O-Body Text 1&quot; (J)"/>
    <w:aliases w:val="s15"/>
    <w:basedOn w:val="Normal"/>
    <w:uiPriority w:val="99"/>
    <w:rsid w:val="00B216BB"/>
    <w:pPr>
      <w:spacing w:after="240" w:line="240" w:lineRule="auto"/>
      <w:ind w:firstLine="144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084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98429737844585612articlesecl2">
    <w:name w:val="m_-2198429737844585612articlesecl2"/>
    <w:basedOn w:val="Normal"/>
    <w:rsid w:val="00447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98429737844585612articlesecl3">
    <w:name w:val="m_-2198429737844585612articlesecl3"/>
    <w:basedOn w:val="Normal"/>
    <w:rsid w:val="00447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98429737844585612msobodytext">
    <w:name w:val="m_-2198429737844585612msobodytext"/>
    <w:basedOn w:val="Normal"/>
    <w:rsid w:val="00447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956"/>
    <w:rPr>
      <w:color w:val="0000FF" w:themeColor="hyperlink"/>
      <w:u w:val="single"/>
    </w:rPr>
  </w:style>
  <w:style w:type="paragraph" w:styleId="TOC1">
    <w:name w:val="toc 1"/>
    <w:basedOn w:val="Normal"/>
    <w:next w:val="Normal"/>
    <w:autoRedefine/>
    <w:uiPriority w:val="39"/>
    <w:unhideWhenUsed/>
    <w:rsid w:val="00B31CF9"/>
    <w:pPr>
      <w:spacing w:after="100"/>
    </w:pPr>
  </w:style>
  <w:style w:type="paragraph" w:styleId="TOC2">
    <w:name w:val="toc 2"/>
    <w:basedOn w:val="Normal"/>
    <w:next w:val="Normal"/>
    <w:autoRedefine/>
    <w:uiPriority w:val="39"/>
    <w:unhideWhenUsed/>
    <w:rsid w:val="00F45730"/>
    <w:pPr>
      <w:tabs>
        <w:tab w:val="left" w:pos="880"/>
        <w:tab w:val="right" w:pos="10070"/>
      </w:tabs>
      <w:spacing w:after="100"/>
      <w:ind w:left="220"/>
    </w:pPr>
  </w:style>
  <w:style w:type="table" w:styleId="TableGrid">
    <w:name w:val="Table Grid"/>
    <w:basedOn w:val="TableNormal"/>
    <w:uiPriority w:val="39"/>
    <w:rsid w:val="008174E3"/>
    <w:pPr>
      <w:pBdr>
        <w:top w:val="nil"/>
        <w:left w:val="nil"/>
        <w:bottom w:val="nil"/>
        <w:right w:val="nil"/>
        <w:between w:val="nil"/>
      </w:pBd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733E"/>
    <w:rPr>
      <w:color w:val="800080" w:themeColor="followedHyperlink"/>
      <w:u w:val="single"/>
    </w:rPr>
  </w:style>
  <w:style w:type="paragraph" w:customStyle="1" w:styleId="Normal2">
    <w:name w:val="Normal2"/>
    <w:rsid w:val="006A236B"/>
  </w:style>
  <w:style w:type="paragraph" w:customStyle="1" w:styleId="m-8019651350981844221m6205839136117042335gmail-msolistparagraph">
    <w:name w:val="m_-8019651350981844221m_6205839136117042335gmail-msolistparagraph"/>
    <w:basedOn w:val="Normal"/>
    <w:rsid w:val="000408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10A"/>
    <w:rPr>
      <w:b/>
      <w:bCs/>
    </w:rPr>
  </w:style>
  <w:style w:type="character" w:styleId="UnresolvedMention">
    <w:name w:val="Unresolved Mention"/>
    <w:basedOn w:val="DefaultParagraphFont"/>
    <w:uiPriority w:val="99"/>
    <w:semiHidden/>
    <w:unhideWhenUsed/>
    <w:rsid w:val="000C2862"/>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il"/>
        <w:left w:val="nil"/>
        <w:bottom w:val="nil"/>
        <w:right w:val="nil"/>
        <w:between w:val="nil"/>
      </w:pBdr>
      <w:spacing w:after="0" w:line="240" w:lineRule="auto"/>
    </w:pPr>
    <w:rPr>
      <w:rFonts w:ascii="Arial" w:eastAsia="Arial" w:hAnsi="Arial" w:cs="Arial"/>
      <w:color w:val="000000"/>
    </w:rPr>
    <w:tblPr>
      <w:tblStyleRowBandSize w:val="1"/>
      <w:tblStyleColBandSize w:val="1"/>
      <w:tblCellMar>
        <w:left w:w="115" w:type="dxa"/>
        <w:right w:w="115" w:type="dxa"/>
      </w:tblCellMar>
    </w:tblPr>
  </w:style>
  <w:style w:type="table" w:customStyle="1" w:styleId="a2">
    <w:basedOn w:val="TableNormal"/>
    <w:pPr>
      <w:pBdr>
        <w:top w:val="nil"/>
        <w:left w:val="nil"/>
        <w:bottom w:val="nil"/>
        <w:right w:val="nil"/>
        <w:between w:val="nil"/>
      </w:pBdr>
      <w:spacing w:after="0" w:line="240" w:lineRule="auto"/>
    </w:pPr>
    <w:rPr>
      <w:rFonts w:ascii="Arial" w:eastAsia="Arial" w:hAnsi="Arial" w:cs="Arial"/>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winsider.com/clause/most-favored-pric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a.gov/ExecutiveOrders/Executive%20Orders/EO%203-1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brary.amlegal.com/nxt/gateway.dll/Pennsylvania/philadelphia_pa/thephiladelphiacode?f=templates$fn=default.htm$3.0$vid=amlegal:philadelphia_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larizephilly.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tN7DZ9cEmiVs+q7zKcI9lYU4w==">AMUW2mV3fTt5pQLO1WkIBkP3sg8Crf55XLEJhVXlE238AgttY8oJI8gb0rNrEZG0GRdskWwF8SVJto3lqmRe+6Cxkecm2BCR9xG/jzxdAb0RubPjpGO4WOuVfM7Z/caPWAtCejUGF2jKqrHKzh5XVvWMfcTFV14zuIBLjp5frabBEHSRAkHe1tvoVEYW3TvowunxrLrRIwLL+6ShM+978tIZzP4ONziYGbRpBm8qR8WIMMBohCtNHZWtG1jIMl5wcFQ9aJIolI3LL6Q9EuVURm9OoxMaWlKY2deh3enpn/JxAyYaMk4B7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10003</Words>
  <Characters>57019</Characters>
  <Application>Microsoft Office Word</Application>
  <DocSecurity>0</DocSecurity>
  <Lines>475</Lines>
  <Paragraphs>133</Paragraphs>
  <ScaleCrop>false</ScaleCrop>
  <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Energy</dc:creator>
  <cp:lastModifiedBy>Energy Authority</cp:lastModifiedBy>
  <cp:revision>3</cp:revision>
  <dcterms:created xsi:type="dcterms:W3CDTF">2021-04-15T19:33:00Z</dcterms:created>
  <dcterms:modified xsi:type="dcterms:W3CDTF">2021-04-15T19:39:00Z</dcterms:modified>
</cp:coreProperties>
</file>